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both"/>
        <w:rPr>
          <w:rFonts w:hint="eastAsia" w:ascii="宋体" w:hAnsi="宋体" w:eastAsia="宋体" w:cs="宋体"/>
          <w:sz w:val="21"/>
        </w:rPr>
      </w:pPr>
      <w:r>
        <w:rPr>
          <w:rFonts w:hint="eastAsia" w:ascii="思源黑体" w:hAnsi="思源黑体" w:eastAsia="思源黑体" w:cs="思源黑体"/>
          <w:bCs/>
          <w:sz w:val="16"/>
          <w:szCs w:val="16"/>
          <w:lang w:eastAsia="zh-CN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3375660</wp:posOffset>
            </wp:positionH>
            <wp:positionV relativeFrom="paragraph">
              <wp:posOffset>131445</wp:posOffset>
            </wp:positionV>
            <wp:extent cx="776605" cy="431800"/>
            <wp:effectExtent l="0" t="0" r="4445" b="6350"/>
            <wp:wrapNone/>
            <wp:docPr id="29" name="图片 1" descr="瑞安LOGO-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" descr="瑞安LOGO-新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7660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2"/>
        <w:rPr>
          <w:rFonts w:hint="eastAsia"/>
        </w:rPr>
      </w:pPr>
    </w:p>
    <w:p>
      <w:pPr>
        <w:pStyle w:val="12"/>
        <w:rPr>
          <w:rFonts w:hint="eastAsia"/>
          <w:sz w:val="40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</w:t>
      </w:r>
    </w:p>
    <w:p>
      <w:pPr>
        <w:pStyle w:val="12"/>
        <w:rPr>
          <w:rFonts w:hint="eastAsia"/>
          <w:sz w:val="40"/>
          <w:szCs w:val="32"/>
        </w:rPr>
      </w:pPr>
    </w:p>
    <w:p>
      <w:pPr>
        <w:pStyle w:val="12"/>
        <w:rPr>
          <w:rFonts w:hint="eastAsia"/>
          <w:sz w:val="40"/>
          <w:szCs w:val="32"/>
        </w:rPr>
      </w:pPr>
    </w:p>
    <w:p>
      <w:pPr>
        <w:pStyle w:val="12"/>
        <w:rPr>
          <w:rFonts w:hint="eastAsia"/>
          <w:sz w:val="40"/>
          <w:szCs w:val="32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433070</wp:posOffset>
                </wp:positionH>
                <wp:positionV relativeFrom="paragraph">
                  <wp:posOffset>478790</wp:posOffset>
                </wp:positionV>
                <wp:extent cx="3400425" cy="914400"/>
                <wp:effectExtent l="0" t="0" r="9525" b="0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042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ind w:firstLine="0" w:firstLineChars="0"/>
                              <w:jc w:val="center"/>
                              <w:textAlignment w:val="auto"/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b/>
                                <w:bCs/>
                                <w:sz w:val="48"/>
                                <w:szCs w:val="48"/>
                              </w:rPr>
                              <w:t>产品使用说明书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ind w:firstLine="0" w:firstLineChars="0"/>
                              <w:jc w:val="center"/>
                              <w:textAlignment w:val="auto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.1pt;margin-top:37.7pt;height:72pt;width:267.75pt;z-index:251670528;mso-width-relative:page;mso-height-relative:page;" fillcolor="#FFFFFF" filled="t" stroked="f" coordsize="21600,21600" o:gfxdata="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uYrZudgAAAAJAQAADwAAAAAAAAABACAAAAAiAAAAZHJzL2Rvd25yZXYueG1s&#10;UEsBAhQAFAAAAAgAh07iQIwK/mG/AQAAeQMAAA4AAAAAAAAAAQAgAAAAJwEAAGRycy9lMm9Eb2Mu&#10;eG1sUEsFBgAAAAAGAAYAWQEAAFg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ind w:firstLine="0" w:firstLineChars="0"/>
                        <w:jc w:val="center"/>
                        <w:textAlignment w:val="auto"/>
                      </w:pPr>
                      <w:r>
                        <w:rPr>
                          <w:rFonts w:hint="eastAsia" w:ascii="思源黑体" w:hAnsi="思源黑体" w:eastAsia="思源黑体" w:cs="思源黑体"/>
                          <w:b/>
                          <w:bCs/>
                          <w:sz w:val="48"/>
                          <w:szCs w:val="48"/>
                        </w:rPr>
                        <w:t>产品使用说明书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ind w:firstLine="0" w:firstLineChars="0"/>
                        <w:jc w:val="center"/>
                        <w:textAlignment w:val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476250</wp:posOffset>
                </wp:positionH>
                <wp:positionV relativeFrom="paragraph">
                  <wp:posOffset>180975</wp:posOffset>
                </wp:positionV>
                <wp:extent cx="3314700" cy="486410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34795" y="2696845"/>
                          <a:ext cx="3314700" cy="486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ind w:firstLine="0" w:firstLineChars="0"/>
                              <w:jc w:val="center"/>
                              <w:textAlignment w:val="auto"/>
                              <w:rPr>
                                <w:rFonts w:hint="eastAsia" w:ascii="思源黑体" w:hAnsi="思源黑体" w:eastAsia="思源黑体" w:cs="思源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RBK-ZL-F16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  <w:t>型气体报警控制器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.5pt;margin-top:14.25pt;height:38.3pt;width:261pt;z-index:251676672;mso-width-relative:page;mso-height-relative:page;" filled="f" stroked="f" coordsize="21600,21600" o:gfxdata="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MgL1fZAAAACQEAAA8AAAAAAAAA&#10;AQAgAAAAIgAAAGRycy9kb3ducmV2LnhtbFBLAQIUABQAAAAIAIdO4kDTEHa5SQIAAHQEAAAOAAAA&#10;AAAAAAEAIAAAACgBAABkcnMvZTJvRG9jLnhtbFBLBQYAAAAABgAGAFkBAADj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ind w:firstLine="0" w:firstLineChars="0"/>
                        <w:jc w:val="center"/>
                        <w:textAlignment w:val="auto"/>
                        <w:rPr>
                          <w:rFonts w:hint="eastAsia" w:ascii="思源黑体" w:hAnsi="思源黑体" w:eastAsia="思源黑体" w:cs="思源黑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i w:val="0"/>
                          <w:iCs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</w:rPr>
                        <w:t>RBK-ZL-F16</w:t>
                      </w:r>
                      <w:r>
                        <w:rPr>
                          <w:rFonts w:hint="eastAsia" w:ascii="思源黑体" w:hAnsi="思源黑体" w:eastAsia="思源黑体" w:cs="思源黑体"/>
                          <w:i w:val="0"/>
                          <w:iCs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  <w:lang w:val="en-US" w:eastAsia="zh-CN"/>
                        </w:rPr>
                        <w:t>型气体报警控制器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240" w:lineRule="auto"/>
        <w:jc w:val="center"/>
        <w:rPr>
          <w:rFonts w:hint="eastAsia" w:ascii="宋体" w:hAnsi="宋体" w:eastAsia="宋体" w:cs="宋体"/>
          <w:b/>
          <w:bCs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firstLine="0" w:firstLineChars="0"/>
        <w:jc w:val="both"/>
        <w:textAlignment w:val="auto"/>
        <w:rPr>
          <w:rFonts w:hint="eastAsia" w:ascii="宋体" w:hAnsi="宋体" w:eastAsia="宋体" w:cs="宋体"/>
          <w:sz w:val="52"/>
          <w:szCs w:val="52"/>
          <w:lang w:val="en-US" w:eastAsia="zh-CN"/>
        </w:rPr>
      </w:pPr>
    </w:p>
    <w:p>
      <w:pPr>
        <w:pStyle w:val="12"/>
        <w:rPr>
          <w:rFonts w:hint="eastAsia" w:ascii="宋体" w:hAnsi="宋体" w:eastAsia="宋体" w:cs="宋体"/>
          <w:sz w:val="52"/>
          <w:szCs w:val="52"/>
          <w:lang w:val="en-US" w:eastAsia="zh-CN"/>
        </w:rPr>
      </w:pPr>
      <w:r>
        <w:rPr>
          <w:sz w:val="18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1128395</wp:posOffset>
                </wp:positionH>
                <wp:positionV relativeFrom="paragraph">
                  <wp:posOffset>6426200</wp:posOffset>
                </wp:positionV>
                <wp:extent cx="3320415" cy="287020"/>
                <wp:effectExtent l="0" t="0" r="0" b="0"/>
                <wp:wrapNone/>
                <wp:docPr id="43" name="组合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20415" cy="287020"/>
                          <a:chOff x="7373" y="10403"/>
                          <a:chExt cx="5229" cy="452"/>
                        </a:xfrm>
                      </wpg:grpSpPr>
                      <pic:pic xmlns:pic="http://schemas.openxmlformats.org/drawingml/2006/picture">
                        <pic:nvPicPr>
                          <pic:cNvPr id="41" name="图片 43" descr="本安-logo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7373" y="10505"/>
                            <a:ext cx="1502" cy="2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2" name="文本框 42"/>
                        <wps:cNvSpPr txBox="1"/>
                        <wps:spPr>
                          <a:xfrm>
                            <a:off x="8830" y="10403"/>
                            <a:ext cx="3772" cy="45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auto"/>
                                <w:jc w:val="both"/>
                                <w:textAlignment w:val="auto"/>
                                <w:rPr>
                                  <w:rFonts w:hint="default" w:ascii="黑体" w:hAnsi="黑体" w:eastAsia="黑体" w:cs="黑体"/>
                                  <w:spacing w:val="17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default" w:ascii="黑体" w:hAnsi="黑体" w:eastAsia="黑体" w:cs="黑体"/>
                                  <w:spacing w:val="17"/>
                                  <w:sz w:val="24"/>
                                  <w:szCs w:val="24"/>
                                  <w:lang w:val="en-US" w:eastAsia="zh-CN"/>
                                </w:rPr>
                                <w:t>济南本安科技发展有限公司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8.85pt;margin-top:506pt;height:22.6pt;width:261.45pt;z-index:251671552;mso-width-relative:page;mso-height-relative:page;" coordorigin="7373,10403" coordsize="5229,452" o:gfxdata="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">
                <o:lock v:ext="edit" aspectratio="f"/>
                <v:shape id="图片 43" o:spid="_x0000_s1026" o:spt="75" alt="本安-logo" type="#_x0000_t75" style="position:absolute;left:7373;top:10505;height:237;width:1502;" filled="f" o:preferrelative="t" stroked="f" coordsize="21600,21600" o:gfxdata="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lRsg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9" o:title=""/>
                  <o:lock v:ext="edit" aspectratio="t"/>
                </v:shape>
                <v:shape id="_x0000_s1026" o:spid="_x0000_s1026" o:spt="202" type="#_x0000_t202" style="position:absolute;left:8830;top:10403;height:453;width:3772;" filled="f" stroked="f" coordsize="21600,21600" o:gfxdata="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wldcb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auto"/>
                          <w:jc w:val="both"/>
                          <w:textAlignment w:val="auto"/>
                          <w:rPr>
                            <w:rFonts w:hint="default" w:ascii="黑体" w:hAnsi="黑体" w:eastAsia="黑体" w:cs="黑体"/>
                            <w:spacing w:val="17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default" w:ascii="黑体" w:hAnsi="黑体" w:eastAsia="黑体" w:cs="黑体"/>
                            <w:spacing w:val="17"/>
                            <w:sz w:val="24"/>
                            <w:szCs w:val="24"/>
                            <w:lang w:val="en-US" w:eastAsia="zh-CN"/>
                          </w:rPr>
                          <w:t>济南本安科技发展有限公司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pStyle w:val="12"/>
        <w:rPr>
          <w:rFonts w:hint="eastAsia" w:ascii="宋体" w:hAnsi="宋体" w:eastAsia="宋体" w:cs="宋体"/>
          <w:sz w:val="52"/>
          <w:szCs w:val="52"/>
          <w:lang w:val="en-US" w:eastAsia="zh-CN"/>
        </w:rPr>
      </w:pPr>
      <w:r>
        <w:rPr>
          <w:sz w:val="18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1128395</wp:posOffset>
            </wp:positionH>
            <wp:positionV relativeFrom="paragraph">
              <wp:posOffset>6490970</wp:posOffset>
            </wp:positionV>
            <wp:extent cx="953770" cy="150495"/>
            <wp:effectExtent l="0" t="0" r="17780" b="1905"/>
            <wp:wrapNone/>
            <wp:docPr id="50" name="图片 43" descr="本安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43" descr="本安-logo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15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2"/>
        <w:rPr>
          <w:rFonts w:hint="eastAsia" w:ascii="宋体" w:hAnsi="宋体" w:eastAsia="宋体" w:cs="宋体"/>
          <w:sz w:val="52"/>
          <w:szCs w:val="52"/>
          <w:lang w:val="en-US"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1105535</wp:posOffset>
                </wp:positionH>
                <wp:positionV relativeFrom="paragraph">
                  <wp:posOffset>6774815</wp:posOffset>
                </wp:positionV>
                <wp:extent cx="3295015" cy="332740"/>
                <wp:effectExtent l="0" t="0" r="0" b="0"/>
                <wp:wrapNone/>
                <wp:docPr id="44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05535" y="6793230"/>
                          <a:ext cx="3295015" cy="3327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color w:val="auto"/>
                                <w:spacing w:val="11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auto"/>
                                <w:spacing w:val="11"/>
                                <w:sz w:val="16"/>
                                <w:szCs w:val="16"/>
                              </w:rPr>
                              <w:t>感谢您购买本公司产品，使用产品前请阅读使用说明书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auto"/>
                                <w:spacing w:val="11"/>
                                <w:sz w:val="16"/>
                                <w:szCs w:val="16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spacing w:val="1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7.05pt;margin-top:533.45pt;height:26.2pt;width:259.45pt;z-index:251673600;mso-width-relative:page;mso-height-relative:page;" filled="f" stroked="f" coordsize="21600,21600" o:gfxdata="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es8qncAAAADQEA&#10;AA8AAAAAAAAAAQAgAAAAIgAAAGRycy9kb3ducmV2LnhtbFBLAQIUABQAAAAIAIdO4kAdZSlVTwIA&#10;AIIEAAAOAAAAAAAAAAEAIAAAACsBAABkcnMvZTJvRG9jLnhtbFBLBQYAAAAABgAGAFkBAADs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黑体" w:hAnsi="黑体" w:eastAsia="黑体" w:cs="黑体"/>
                          <w:color w:val="auto"/>
                          <w:spacing w:val="11"/>
                          <w:sz w:val="16"/>
                          <w:szCs w:val="16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color w:val="auto"/>
                          <w:spacing w:val="11"/>
                          <w:sz w:val="16"/>
                          <w:szCs w:val="16"/>
                        </w:rPr>
                        <w:t>感谢您购买本公司产品，使用产品前请阅读使用说明书</w:t>
                      </w:r>
                      <w:r>
                        <w:rPr>
                          <w:rFonts w:hint="eastAsia" w:ascii="黑体" w:hAnsi="黑体" w:eastAsia="黑体" w:cs="黑体"/>
                          <w:color w:val="auto"/>
                          <w:spacing w:val="11"/>
                          <w:sz w:val="16"/>
                          <w:szCs w:val="16"/>
                          <w:lang w:eastAsia="zh-CN"/>
                        </w:rPr>
                        <w:t>。</w:t>
                      </w:r>
                    </w:p>
                    <w:p>
                      <w:pPr>
                        <w:jc w:val="center"/>
                        <w:rPr>
                          <w:rFonts w:hint="eastAsia" w:ascii="黑体" w:hAnsi="黑体" w:eastAsia="黑体" w:cs="黑体"/>
                          <w:spacing w:val="1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12"/>
        <w:rPr>
          <w:rFonts w:hint="eastAsia" w:ascii="宋体" w:hAnsi="宋体" w:eastAsia="宋体" w:cs="宋体"/>
          <w:sz w:val="52"/>
          <w:szCs w:val="52"/>
          <w:lang w:val="en-US" w:eastAsia="zh-CN"/>
        </w:rPr>
      </w:pPr>
    </w:p>
    <w:p>
      <w:pPr>
        <w:pStyle w:val="12"/>
        <w:rPr>
          <w:rFonts w:hint="eastAsia" w:ascii="宋体" w:hAnsi="宋体" w:eastAsia="宋体" w:cs="宋体"/>
          <w:sz w:val="52"/>
          <w:szCs w:val="52"/>
          <w:lang w:val="en-US" w:eastAsia="zh-CN"/>
        </w:rPr>
      </w:pPr>
    </w:p>
    <w:p>
      <w:pPr>
        <w:snapToGrid w:val="0"/>
        <w:spacing w:line="240" w:lineRule="auto"/>
        <w:jc w:val="center"/>
        <w:rPr>
          <w:rFonts w:hint="eastAsia" w:ascii="思源黑体" w:hAnsi="思源黑体" w:eastAsia="思源黑体" w:cs="思源黑体"/>
          <w:b/>
          <w:bCs/>
          <w:spacing w:val="20"/>
          <w:sz w:val="24"/>
          <w:szCs w:val="24"/>
        </w:rPr>
      </w:pPr>
      <w:r>
        <w:rPr>
          <w:rFonts w:hint="eastAsia" w:ascii="思源黑体" w:hAnsi="思源黑体" w:eastAsia="思源黑体" w:cs="思源黑体"/>
          <w:b/>
          <w:bCs/>
          <w:spacing w:val="20"/>
          <w:sz w:val="24"/>
          <w:szCs w:val="24"/>
        </w:rPr>
        <w:t>济南瑞安电子有限公司</w:t>
      </w:r>
    </w:p>
    <w:p>
      <w:pPr>
        <w:snapToGrid w:val="0"/>
        <w:spacing w:line="240" w:lineRule="auto"/>
        <w:jc w:val="center"/>
        <w:rPr>
          <w:rFonts w:hint="eastAsia" w:ascii="思源黑体" w:hAnsi="思源黑体" w:eastAsia="思源黑体" w:cs="思源黑体"/>
          <w:b/>
          <w:bCs/>
          <w:spacing w:val="2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本手册版权属济南</w:t>
      </w:r>
      <w:r>
        <w:rPr>
          <w:rFonts w:hint="eastAsia" w:cs="宋体"/>
          <w:sz w:val="20"/>
          <w:szCs w:val="20"/>
          <w:lang w:val="en-US" w:eastAsia="zh-CN"/>
        </w:rPr>
        <w:t>瑞安电子</w:t>
      </w:r>
      <w:r>
        <w:rPr>
          <w:rFonts w:hint="eastAsia" w:ascii="宋体" w:hAnsi="宋体" w:eastAsia="宋体" w:cs="宋体"/>
          <w:sz w:val="20"/>
          <w:szCs w:val="20"/>
        </w:rPr>
        <w:t>有限公司所有，未经书面许可，本手册任何部分不得复制、翻译、储存于数据库或检索系统内，也不得以电子、翻拍、录音等任何手段及方式进行传播。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对任何此资料中未提到的信息，或有必要添加或纠正的内容，请直接联系本公司。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cs="宋体"/>
          <w:sz w:val="20"/>
          <w:szCs w:val="20"/>
          <w:lang w:val="en-US" w:eastAsia="zh-CN"/>
        </w:rPr>
        <w:t>济南瑞安电子有限公司</w:t>
      </w:r>
      <w:r>
        <w:rPr>
          <w:rFonts w:hint="eastAsia" w:ascii="宋体" w:hAnsi="宋体" w:eastAsia="宋体" w:cs="宋体"/>
          <w:sz w:val="20"/>
          <w:szCs w:val="20"/>
        </w:rPr>
        <w:t>致力于进步与创新的原则，不断致力于设备改进、提高设备性能，公司保留任何设备改进而不预先通知的权利。</w:t>
      </w:r>
    </w:p>
    <w:p>
      <w:pPr>
        <w:pStyle w:val="12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/>
          <w:bCs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sz w:val="20"/>
          <w:szCs w:val="20"/>
        </w:rPr>
        <w:t>注意事项</w:t>
      </w:r>
    </w:p>
    <w:p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感谢您使用</w:t>
      </w:r>
      <w:r>
        <w:rPr>
          <w:rFonts w:hint="eastAsia" w:cs="宋体"/>
          <w:sz w:val="20"/>
          <w:szCs w:val="20"/>
          <w:lang w:val="en-US" w:eastAsia="zh-CN"/>
        </w:rPr>
        <w:t>济南瑞安电子有限公司</w:t>
      </w:r>
      <w:r>
        <w:rPr>
          <w:rFonts w:hint="eastAsia"/>
        </w:rPr>
        <w:t>的设备，设备安装、操作和维护之前务必仔细阅读本说明书。</w:t>
      </w:r>
    </w:p>
    <w:p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本说明书详细描述了设备的适用范围，安装方法和操作方法，以及与安全使用相关的注意事项，任何机构和个人，在设计、安装、使用、操作和维护之前，请确认已经详细阅读并清楚的了解本说明书的内容，以防对设备品质造成伤害或对人员安全造成损伤。</w:t>
      </w:r>
    </w:p>
    <w:p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安装本机必须严格</w:t>
      </w:r>
      <w:r>
        <w:rPr>
          <w:rFonts w:hint="eastAsia"/>
          <w:lang w:val="en-US" w:eastAsia="zh-CN"/>
        </w:rPr>
        <w:t>按照说明书要求</w:t>
      </w:r>
      <w:r>
        <w:rPr>
          <w:rFonts w:hint="eastAsia"/>
        </w:rPr>
        <w:t>并遵照国家电气及本地的电气安装规定，否则可能导致不可预知的严重后果！设备内部的任何操作都必须经由</w:t>
      </w:r>
      <w:r>
        <w:rPr>
          <w:rFonts w:hint="eastAsia"/>
          <w:lang w:val="en-US" w:eastAsia="zh-CN"/>
        </w:rPr>
        <w:t>专业</w:t>
      </w:r>
      <w:r>
        <w:rPr>
          <w:rFonts w:hint="eastAsia"/>
        </w:rPr>
        <w:t>人员执行。</w:t>
      </w:r>
    </w:p>
    <w:p>
      <w:pPr>
        <w:bidi w:val="0"/>
        <w:spacing w:line="240" w:lineRule="auto"/>
        <w:rPr>
          <w:rFonts w:hint="eastAsia"/>
        </w:rPr>
      </w:pPr>
      <w:r>
        <w:rPr>
          <w:rFonts w:hint="eastAsia"/>
        </w:rPr>
        <w:t>设备必须安全接地，以防止外界的电磁干扰的影响。</w:t>
      </w:r>
    </w:p>
    <w:p>
      <w:pPr>
        <w:bidi w:val="0"/>
        <w:spacing w:line="240" w:lineRule="auto"/>
        <w:rPr>
          <w:rFonts w:hint="eastAsia"/>
          <w:lang w:val="en-US" w:eastAsia="zh-CN"/>
        </w:rPr>
      </w:pPr>
      <w:r>
        <w:rPr>
          <w:rFonts w:hint="eastAsia"/>
        </w:rPr>
        <w:t>设备使用期限达到时，应从环保角度</w:t>
      </w:r>
      <w:r>
        <w:rPr>
          <w:rFonts w:hint="eastAsia"/>
          <w:lang w:val="en-US" w:eastAsia="zh-CN"/>
        </w:rPr>
        <w:t>并</w:t>
      </w:r>
      <w:r>
        <w:rPr>
          <w:rFonts w:hint="eastAsia"/>
        </w:rPr>
        <w:t>依照</w:t>
      </w:r>
      <w:r>
        <w:rPr>
          <w:rFonts w:hint="eastAsia"/>
          <w:lang w:val="en-US" w:eastAsia="zh-CN"/>
        </w:rPr>
        <w:t>当地</w:t>
      </w:r>
      <w:r>
        <w:rPr>
          <w:rFonts w:hint="eastAsia"/>
        </w:rPr>
        <w:t>废物管理以及环境法规的要求进行安全处</w:t>
      </w:r>
      <w:r>
        <w:rPr>
          <w:rFonts w:hint="eastAsia"/>
          <w:lang w:val="en-US" w:eastAsia="zh-CN"/>
        </w:rPr>
        <w:t>理。</w:t>
      </w:r>
    </w:p>
    <w:p>
      <w:pPr>
        <w:pStyle w:val="12"/>
        <w:ind w:firstLine="301"/>
        <w:rPr>
          <w:rFonts w:hint="eastAsia" w:ascii="宋体" w:hAnsi="宋体" w:eastAsia="宋体" w:cs="宋体"/>
          <w:sz w:val="40"/>
          <w:szCs w:val="32"/>
        </w:rPr>
      </w:pPr>
    </w:p>
    <w:p>
      <w:pPr>
        <w:pStyle w:val="12"/>
        <w:ind w:left="0" w:leftChars="0" w:firstLine="0" w:firstLineChars="0"/>
        <w:jc w:val="both"/>
        <w:rPr>
          <w:rFonts w:hint="eastAsia" w:ascii="宋体" w:hAnsi="宋体" w:eastAsia="宋体" w:cs="宋体"/>
          <w:sz w:val="40"/>
          <w:szCs w:val="32"/>
        </w:rPr>
      </w:pPr>
    </w:p>
    <w:p>
      <w:pPr>
        <w:pStyle w:val="12"/>
        <w:ind w:left="0" w:leftChars="0" w:firstLine="0" w:firstLineChars="0"/>
        <w:jc w:val="both"/>
        <w:rPr>
          <w:rFonts w:hint="eastAsia" w:ascii="宋体" w:hAnsi="宋体" w:eastAsia="宋体" w:cs="宋体"/>
          <w:sz w:val="40"/>
          <w:szCs w:val="32"/>
        </w:rPr>
      </w:pPr>
    </w:p>
    <w:sdt>
      <w:sdtPr>
        <w:rPr>
          <w:rFonts w:ascii="宋体" w:hAnsi="宋体" w:eastAsia="宋体" w:cs="宋体"/>
          <w:kern w:val="2"/>
          <w:sz w:val="21"/>
          <w:szCs w:val="20"/>
          <w:lang w:val="en-US" w:eastAsia="zh-CN" w:bidi="ar-SA"/>
        </w:rPr>
        <w:id w:val="147483002"/>
        <w15:color w:val="DBDBDB"/>
        <w:docPartObj>
          <w:docPartGallery w:val="Table of Contents"/>
          <w:docPartUnique/>
        </w:docPartObj>
      </w:sdtPr>
      <w:sdtEndPr>
        <w:rPr>
          <w:rFonts w:hint="eastAsia" w:ascii="宋体" w:hAnsi="宋体" w:eastAsia="宋体" w:cs="宋体"/>
          <w:b/>
          <w:bCs/>
          <w:kern w:val="2"/>
          <w:sz w:val="30"/>
          <w:szCs w:val="32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b/>
              <w:bCs/>
              <w:sz w:val="28"/>
              <w:szCs w:val="28"/>
            </w:rPr>
            <w:t>目</w:t>
          </w:r>
          <w:r>
            <w:rPr>
              <w:rFonts w:hint="eastAsia"/>
              <w:b/>
              <w:bCs/>
              <w:sz w:val="28"/>
              <w:szCs w:val="28"/>
              <w:lang w:val="en-US" w:eastAsia="zh-CN"/>
            </w:rPr>
            <w:t xml:space="preserve">   </w:t>
          </w:r>
          <w:r>
            <w:rPr>
              <w:rFonts w:ascii="宋体" w:hAnsi="宋体" w:eastAsia="宋体"/>
              <w:b/>
              <w:bCs/>
              <w:sz w:val="28"/>
              <w:szCs w:val="28"/>
            </w:rPr>
            <w:t>录</w:t>
          </w:r>
        </w:p>
        <w:p>
          <w:pPr>
            <w:pStyle w:val="16"/>
            <w:tabs>
              <w:tab w:val="right" w:leader="dot" w:pos="6719"/>
            </w:tabs>
          </w:pPr>
          <w:r>
            <w:rPr>
              <w:rFonts w:hint="eastAsia" w:ascii="宋体" w:hAnsi="宋体" w:eastAsia="宋体" w:cs="宋体"/>
              <w:sz w:val="40"/>
              <w:szCs w:val="32"/>
            </w:rPr>
            <w:fldChar w:fldCharType="begin"/>
          </w:r>
          <w:r>
            <w:rPr>
              <w:rFonts w:hint="eastAsia" w:ascii="宋体" w:hAnsi="宋体" w:eastAsia="宋体" w:cs="宋体"/>
              <w:sz w:val="40"/>
              <w:szCs w:val="32"/>
            </w:rPr>
            <w:instrText xml:space="preserve">TOC \o "1-3" \h \u </w:instrText>
          </w:r>
          <w:r>
            <w:rPr>
              <w:rFonts w:hint="eastAsia" w:ascii="宋体" w:hAnsi="宋体" w:eastAsia="宋体" w:cs="宋体"/>
              <w:sz w:val="40"/>
              <w:szCs w:val="32"/>
            </w:rPr>
            <w:fldChar w:fldCharType="separate"/>
          </w:r>
        </w:p>
        <w:p>
          <w:pPr>
            <w:pStyle w:val="16"/>
            <w:tabs>
              <w:tab w:val="right" w:leader="dot" w:pos="6719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  <w:szCs w:val="32"/>
            </w:rPr>
            <w:fldChar w:fldCharType="begin"/>
          </w:r>
          <w:r>
            <w:rPr>
              <w:rFonts w:hint="eastAsia" w:ascii="宋体" w:hAnsi="宋体" w:eastAsia="宋体" w:cs="宋体"/>
              <w:szCs w:val="32"/>
            </w:rPr>
            <w:instrText xml:space="preserve"> HYPERLINK \l _Toc8924 </w:instrText>
          </w:r>
          <w:r>
            <w:rPr>
              <w:rFonts w:hint="eastAsia" w:ascii="宋体" w:hAnsi="宋体" w:eastAsia="宋体" w:cs="宋体"/>
              <w:szCs w:val="32"/>
            </w:rPr>
            <w:fldChar w:fldCharType="separate"/>
          </w:r>
          <w:r>
            <w:rPr>
              <w:rFonts w:hint="eastAsia" w:ascii="宋体" w:hAnsi="宋体" w:eastAsia="宋体" w:cs="宋体"/>
              <w:lang w:val="en-US" w:eastAsia="zh-CN"/>
            </w:rPr>
            <w:t xml:space="preserve">1. </w:t>
          </w:r>
          <w:r>
            <w:rPr>
              <w:rFonts w:hint="eastAsia" w:ascii="宋体" w:hAnsi="宋体" w:eastAsia="宋体" w:cs="宋体"/>
            </w:rPr>
            <w:t>概述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_Toc8924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1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  <w:szCs w:val="32"/>
            </w:rPr>
            <w:fldChar w:fldCharType="end"/>
          </w:r>
        </w:p>
        <w:p>
          <w:pPr>
            <w:pStyle w:val="16"/>
            <w:tabs>
              <w:tab w:val="right" w:leader="dot" w:pos="6719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  <w:szCs w:val="32"/>
            </w:rPr>
            <w:fldChar w:fldCharType="begin"/>
          </w:r>
          <w:r>
            <w:rPr>
              <w:rFonts w:hint="eastAsia" w:ascii="宋体" w:hAnsi="宋体" w:eastAsia="宋体" w:cs="宋体"/>
              <w:szCs w:val="32"/>
            </w:rPr>
            <w:instrText xml:space="preserve"> HYPERLINK \l _Toc31305 </w:instrText>
          </w:r>
          <w:r>
            <w:rPr>
              <w:rFonts w:hint="eastAsia" w:ascii="宋体" w:hAnsi="宋体" w:eastAsia="宋体" w:cs="宋体"/>
              <w:szCs w:val="32"/>
            </w:rPr>
            <w:fldChar w:fldCharType="separate"/>
          </w:r>
          <w:r>
            <w:rPr>
              <w:rFonts w:hint="eastAsia" w:ascii="宋体" w:hAnsi="宋体" w:eastAsia="宋体" w:cs="宋体"/>
            </w:rPr>
            <w:t>2. 技术参数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_Toc31305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2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  <w:szCs w:val="32"/>
            </w:rPr>
            <w:fldChar w:fldCharType="end"/>
          </w:r>
        </w:p>
        <w:p>
          <w:pPr>
            <w:pStyle w:val="16"/>
            <w:tabs>
              <w:tab w:val="right" w:leader="dot" w:pos="6719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  <w:szCs w:val="32"/>
            </w:rPr>
            <w:fldChar w:fldCharType="begin"/>
          </w:r>
          <w:r>
            <w:rPr>
              <w:rFonts w:hint="eastAsia" w:ascii="宋体" w:hAnsi="宋体" w:eastAsia="宋体" w:cs="宋体"/>
              <w:szCs w:val="32"/>
            </w:rPr>
            <w:instrText xml:space="preserve"> HYPERLINK \l _Toc9126 </w:instrText>
          </w:r>
          <w:r>
            <w:rPr>
              <w:rFonts w:hint="eastAsia" w:ascii="宋体" w:hAnsi="宋体" w:eastAsia="宋体" w:cs="宋体"/>
              <w:szCs w:val="32"/>
            </w:rPr>
            <w:fldChar w:fldCharType="separate"/>
          </w:r>
          <w:r>
            <w:rPr>
              <w:rFonts w:hint="eastAsia" w:ascii="宋体" w:hAnsi="宋体" w:eastAsia="宋体" w:cs="宋体"/>
            </w:rPr>
            <w:t>3. 外形结构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_Toc9126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2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  <w:szCs w:val="32"/>
            </w:rPr>
            <w:fldChar w:fldCharType="end"/>
          </w:r>
        </w:p>
        <w:p>
          <w:pPr>
            <w:pStyle w:val="17"/>
            <w:tabs>
              <w:tab w:val="right" w:leader="dot" w:pos="6719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  <w:szCs w:val="32"/>
            </w:rPr>
            <w:fldChar w:fldCharType="begin"/>
          </w:r>
          <w:r>
            <w:rPr>
              <w:rFonts w:hint="eastAsia" w:ascii="宋体" w:hAnsi="宋体" w:eastAsia="宋体" w:cs="宋体"/>
              <w:szCs w:val="32"/>
            </w:rPr>
            <w:instrText xml:space="preserve"> HYPERLINK \l _Toc21136 </w:instrText>
          </w:r>
          <w:r>
            <w:rPr>
              <w:rFonts w:hint="eastAsia" w:ascii="宋体" w:hAnsi="宋体" w:eastAsia="宋体" w:cs="宋体"/>
              <w:szCs w:val="32"/>
            </w:rPr>
            <w:fldChar w:fldCharType="separate"/>
          </w:r>
          <w:r>
            <w:rPr>
              <w:rFonts w:hint="eastAsia" w:ascii="宋体" w:hAnsi="宋体" w:eastAsia="宋体" w:cs="宋体"/>
              <w:szCs w:val="24"/>
              <w:lang w:val="en-US" w:eastAsia="zh-CN"/>
            </w:rPr>
            <w:t xml:space="preserve">3-1 </w:t>
          </w:r>
          <w:r>
            <w:rPr>
              <w:rFonts w:hint="eastAsia" w:ascii="宋体" w:hAnsi="宋体" w:eastAsia="宋体" w:cs="宋体"/>
              <w:szCs w:val="24"/>
            </w:rPr>
            <w:t>外形尺寸示意图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_Toc21136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2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  <w:szCs w:val="32"/>
            </w:rPr>
            <w:fldChar w:fldCharType="end"/>
          </w:r>
        </w:p>
        <w:p>
          <w:pPr>
            <w:pStyle w:val="17"/>
            <w:tabs>
              <w:tab w:val="right" w:leader="dot" w:pos="6719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  <w:szCs w:val="32"/>
            </w:rPr>
            <w:fldChar w:fldCharType="begin"/>
          </w:r>
          <w:r>
            <w:rPr>
              <w:rFonts w:hint="eastAsia" w:ascii="宋体" w:hAnsi="宋体" w:eastAsia="宋体" w:cs="宋体"/>
              <w:szCs w:val="32"/>
            </w:rPr>
            <w:instrText xml:space="preserve"> HYPERLINK \l _Toc22277 </w:instrText>
          </w:r>
          <w:r>
            <w:rPr>
              <w:rFonts w:hint="eastAsia" w:ascii="宋体" w:hAnsi="宋体" w:eastAsia="宋体" w:cs="宋体"/>
              <w:szCs w:val="32"/>
            </w:rPr>
            <w:fldChar w:fldCharType="separate"/>
          </w:r>
          <w:r>
            <w:rPr>
              <w:rFonts w:hint="eastAsia" w:ascii="宋体" w:hAnsi="宋体" w:eastAsia="宋体" w:cs="宋体"/>
              <w:szCs w:val="24"/>
            </w:rPr>
            <w:t>3</w:t>
          </w:r>
          <w:r>
            <w:rPr>
              <w:rFonts w:hint="eastAsia" w:ascii="宋体" w:hAnsi="宋体" w:eastAsia="宋体" w:cs="宋体"/>
              <w:szCs w:val="24"/>
              <w:lang w:val="en-US" w:eastAsia="zh-CN"/>
            </w:rPr>
            <w:t>-</w:t>
          </w:r>
          <w:r>
            <w:rPr>
              <w:rFonts w:hint="eastAsia" w:ascii="宋体" w:hAnsi="宋体" w:eastAsia="宋体" w:cs="宋体"/>
              <w:szCs w:val="24"/>
            </w:rPr>
            <w:t>2</w:t>
          </w:r>
          <w:r>
            <w:rPr>
              <w:rFonts w:hint="eastAsia" w:ascii="宋体" w:hAnsi="宋体" w:eastAsia="宋体" w:cs="宋体"/>
              <w:szCs w:val="24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szCs w:val="24"/>
            </w:rPr>
            <w:t>产品组成结构示意图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_Toc22277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3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  <w:szCs w:val="32"/>
            </w:rPr>
            <w:fldChar w:fldCharType="end"/>
          </w:r>
        </w:p>
        <w:p>
          <w:pPr>
            <w:pStyle w:val="17"/>
            <w:tabs>
              <w:tab w:val="right" w:leader="dot" w:pos="6719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  <w:szCs w:val="32"/>
            </w:rPr>
            <w:fldChar w:fldCharType="begin"/>
          </w:r>
          <w:r>
            <w:rPr>
              <w:rFonts w:hint="eastAsia" w:ascii="宋体" w:hAnsi="宋体" w:eastAsia="宋体" w:cs="宋体"/>
              <w:szCs w:val="32"/>
            </w:rPr>
            <w:instrText xml:space="preserve"> HYPERLINK \l _Toc8059 </w:instrText>
          </w:r>
          <w:r>
            <w:rPr>
              <w:rFonts w:hint="eastAsia" w:ascii="宋体" w:hAnsi="宋体" w:eastAsia="宋体" w:cs="宋体"/>
              <w:szCs w:val="32"/>
            </w:rPr>
            <w:fldChar w:fldCharType="separate"/>
          </w:r>
          <w:r>
            <w:rPr>
              <w:rFonts w:hint="eastAsia" w:ascii="宋体" w:hAnsi="宋体" w:eastAsia="宋体" w:cs="宋体"/>
            </w:rPr>
            <w:t>3</w:t>
          </w:r>
          <w:r>
            <w:rPr>
              <w:rFonts w:hint="eastAsia" w:ascii="宋体" w:hAnsi="宋体" w:eastAsia="宋体" w:cs="宋体"/>
              <w:lang w:val="en-US" w:eastAsia="zh-CN"/>
            </w:rPr>
            <w:t>-</w:t>
          </w:r>
          <w:r>
            <w:rPr>
              <w:rFonts w:hint="eastAsia" w:ascii="宋体" w:hAnsi="宋体" w:eastAsia="宋体" w:cs="宋体"/>
            </w:rPr>
            <w:t>3</w:t>
          </w:r>
          <w:r>
            <w:rPr>
              <w:rFonts w:hint="eastAsia" w:ascii="宋体" w:hAnsi="宋体" w:eastAsia="宋体" w:cs="宋体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</w:rPr>
            <w:t>按键操作及指示灯说明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_Toc8059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3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  <w:szCs w:val="32"/>
            </w:rPr>
            <w:fldChar w:fldCharType="end"/>
          </w:r>
        </w:p>
        <w:p>
          <w:pPr>
            <w:pStyle w:val="16"/>
            <w:tabs>
              <w:tab w:val="right" w:leader="dot" w:pos="6719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  <w:szCs w:val="32"/>
            </w:rPr>
            <w:fldChar w:fldCharType="begin"/>
          </w:r>
          <w:r>
            <w:rPr>
              <w:rFonts w:hint="eastAsia" w:ascii="宋体" w:hAnsi="宋体" w:eastAsia="宋体" w:cs="宋体"/>
              <w:szCs w:val="32"/>
            </w:rPr>
            <w:instrText xml:space="preserve"> HYPERLINK \l _Toc13954 </w:instrText>
          </w:r>
          <w:r>
            <w:rPr>
              <w:rFonts w:hint="eastAsia" w:ascii="宋体" w:hAnsi="宋体" w:eastAsia="宋体" w:cs="宋体"/>
              <w:szCs w:val="32"/>
            </w:rPr>
            <w:fldChar w:fldCharType="separate"/>
          </w:r>
          <w:r>
            <w:rPr>
              <w:rFonts w:hint="eastAsia" w:ascii="宋体" w:hAnsi="宋体" w:eastAsia="宋体" w:cs="宋体"/>
              <w:lang w:eastAsia="zh-CN"/>
            </w:rPr>
            <w:t xml:space="preserve">4. </w:t>
          </w:r>
          <w:r>
            <w:rPr>
              <w:rFonts w:hint="eastAsia" w:ascii="宋体" w:hAnsi="宋体" w:eastAsia="宋体" w:cs="宋体"/>
            </w:rPr>
            <w:t>设备安装使用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_Toc13954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6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  <w:szCs w:val="32"/>
            </w:rPr>
            <w:fldChar w:fldCharType="end"/>
          </w:r>
        </w:p>
        <w:p>
          <w:pPr>
            <w:pStyle w:val="17"/>
            <w:tabs>
              <w:tab w:val="right" w:leader="dot" w:pos="6719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  <w:szCs w:val="32"/>
            </w:rPr>
            <w:fldChar w:fldCharType="begin"/>
          </w:r>
          <w:r>
            <w:rPr>
              <w:rFonts w:hint="eastAsia" w:ascii="宋体" w:hAnsi="宋体" w:eastAsia="宋体" w:cs="宋体"/>
              <w:szCs w:val="32"/>
            </w:rPr>
            <w:instrText xml:space="preserve"> HYPERLINK \l _Toc8665 </w:instrText>
          </w:r>
          <w:r>
            <w:rPr>
              <w:rFonts w:hint="eastAsia" w:ascii="宋体" w:hAnsi="宋体" w:eastAsia="宋体" w:cs="宋体"/>
              <w:szCs w:val="32"/>
            </w:rPr>
            <w:fldChar w:fldCharType="separate"/>
          </w:r>
          <w:r>
            <w:rPr>
              <w:rFonts w:hint="eastAsia" w:ascii="宋体" w:hAnsi="宋体" w:eastAsia="宋体" w:cs="宋体"/>
            </w:rPr>
            <w:t>4</w:t>
          </w:r>
          <w:r>
            <w:rPr>
              <w:rFonts w:hint="eastAsia" w:ascii="宋体" w:hAnsi="宋体" w:eastAsia="宋体" w:cs="宋体"/>
              <w:lang w:val="en-US" w:eastAsia="zh-CN"/>
            </w:rPr>
            <w:t>-</w:t>
          </w:r>
          <w:r>
            <w:rPr>
              <w:rFonts w:hint="eastAsia" w:ascii="宋体" w:hAnsi="宋体" w:eastAsia="宋体" w:cs="宋体"/>
            </w:rPr>
            <w:t>1安装说明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_Toc8665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6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  <w:szCs w:val="32"/>
            </w:rPr>
            <w:fldChar w:fldCharType="end"/>
          </w:r>
        </w:p>
        <w:p>
          <w:pPr>
            <w:pStyle w:val="17"/>
            <w:tabs>
              <w:tab w:val="right" w:leader="dot" w:pos="6719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  <w:szCs w:val="32"/>
            </w:rPr>
            <w:fldChar w:fldCharType="begin"/>
          </w:r>
          <w:r>
            <w:rPr>
              <w:rFonts w:hint="eastAsia" w:ascii="宋体" w:hAnsi="宋体" w:eastAsia="宋体" w:cs="宋体"/>
              <w:szCs w:val="32"/>
            </w:rPr>
            <w:instrText xml:space="preserve"> HYPERLINK \l _Toc23531 </w:instrText>
          </w:r>
          <w:r>
            <w:rPr>
              <w:rFonts w:hint="eastAsia" w:ascii="宋体" w:hAnsi="宋体" w:eastAsia="宋体" w:cs="宋体"/>
              <w:szCs w:val="32"/>
            </w:rPr>
            <w:fldChar w:fldCharType="separate"/>
          </w:r>
          <w:r>
            <w:rPr>
              <w:rFonts w:hint="eastAsia" w:ascii="宋体" w:hAnsi="宋体" w:eastAsia="宋体" w:cs="宋体"/>
            </w:rPr>
            <w:t>4</w:t>
          </w:r>
          <w:r>
            <w:rPr>
              <w:rFonts w:hint="eastAsia" w:ascii="宋体" w:hAnsi="宋体" w:eastAsia="宋体" w:cs="宋体"/>
              <w:lang w:val="en-US" w:eastAsia="zh-CN"/>
            </w:rPr>
            <w:t>-</w:t>
          </w:r>
          <w:r>
            <w:rPr>
              <w:rFonts w:hint="eastAsia" w:ascii="宋体" w:hAnsi="宋体" w:eastAsia="宋体" w:cs="宋体"/>
            </w:rPr>
            <w:t>2接线端子标识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_Toc23531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6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  <w:szCs w:val="32"/>
            </w:rPr>
            <w:fldChar w:fldCharType="end"/>
          </w:r>
        </w:p>
        <w:p>
          <w:pPr>
            <w:pStyle w:val="17"/>
            <w:tabs>
              <w:tab w:val="right" w:leader="dot" w:pos="6719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  <w:szCs w:val="32"/>
            </w:rPr>
            <w:fldChar w:fldCharType="begin"/>
          </w:r>
          <w:r>
            <w:rPr>
              <w:rFonts w:hint="eastAsia" w:ascii="宋体" w:hAnsi="宋体" w:eastAsia="宋体" w:cs="宋体"/>
              <w:szCs w:val="32"/>
            </w:rPr>
            <w:instrText xml:space="preserve"> HYPERLINK \l _Toc21867 </w:instrText>
          </w:r>
          <w:r>
            <w:rPr>
              <w:rFonts w:hint="eastAsia" w:ascii="宋体" w:hAnsi="宋体" w:eastAsia="宋体" w:cs="宋体"/>
              <w:szCs w:val="32"/>
            </w:rPr>
            <w:fldChar w:fldCharType="separate"/>
          </w:r>
          <w:r>
            <w:rPr>
              <w:rFonts w:hint="eastAsia" w:ascii="宋体" w:hAnsi="宋体" w:eastAsia="宋体" w:cs="宋体"/>
            </w:rPr>
            <w:t>4</w:t>
          </w:r>
          <w:r>
            <w:rPr>
              <w:rFonts w:hint="eastAsia" w:ascii="宋体" w:hAnsi="宋体" w:eastAsia="宋体" w:cs="宋体"/>
              <w:lang w:val="en-US" w:eastAsia="zh-CN"/>
            </w:rPr>
            <w:t>-</w:t>
          </w:r>
          <w:r>
            <w:rPr>
              <w:rFonts w:hint="eastAsia" w:ascii="宋体" w:hAnsi="宋体" w:eastAsia="宋体" w:cs="宋体"/>
            </w:rPr>
            <w:t>3设备界面及操作说明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_Toc21867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11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  <w:szCs w:val="32"/>
            </w:rPr>
            <w:fldChar w:fldCharType="end"/>
          </w:r>
        </w:p>
        <w:p>
          <w:pPr>
            <w:pStyle w:val="16"/>
            <w:tabs>
              <w:tab w:val="right" w:leader="dot" w:pos="6719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  <w:szCs w:val="32"/>
            </w:rPr>
            <w:fldChar w:fldCharType="begin"/>
          </w:r>
          <w:r>
            <w:rPr>
              <w:rFonts w:hint="eastAsia" w:ascii="宋体" w:hAnsi="宋体" w:eastAsia="宋体" w:cs="宋体"/>
              <w:szCs w:val="32"/>
            </w:rPr>
            <w:instrText xml:space="preserve"> HYPERLINK \l _Toc3754 </w:instrText>
          </w:r>
          <w:r>
            <w:rPr>
              <w:rFonts w:hint="eastAsia" w:ascii="宋体" w:hAnsi="宋体" w:eastAsia="宋体" w:cs="宋体"/>
              <w:szCs w:val="32"/>
            </w:rPr>
            <w:fldChar w:fldCharType="separate"/>
          </w:r>
          <w:r>
            <w:rPr>
              <w:rFonts w:hint="eastAsia" w:ascii="宋体" w:hAnsi="宋体" w:eastAsia="宋体" w:cs="宋体"/>
            </w:rPr>
            <w:t>5. 设备维护及注意事项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_Toc3754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18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  <w:szCs w:val="32"/>
            </w:rPr>
            <w:fldChar w:fldCharType="end"/>
          </w:r>
        </w:p>
        <w:p>
          <w:pPr>
            <w:pStyle w:val="16"/>
            <w:tabs>
              <w:tab w:val="right" w:leader="dot" w:pos="6719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  <w:szCs w:val="32"/>
            </w:rPr>
            <w:fldChar w:fldCharType="begin"/>
          </w:r>
          <w:r>
            <w:rPr>
              <w:rFonts w:hint="eastAsia" w:ascii="宋体" w:hAnsi="宋体" w:eastAsia="宋体" w:cs="宋体"/>
              <w:szCs w:val="32"/>
            </w:rPr>
            <w:instrText xml:space="preserve"> HYPERLINK \l _Toc1106 </w:instrText>
          </w:r>
          <w:r>
            <w:rPr>
              <w:rFonts w:hint="eastAsia" w:ascii="宋体" w:hAnsi="宋体" w:eastAsia="宋体" w:cs="宋体"/>
              <w:szCs w:val="32"/>
            </w:rPr>
            <w:fldChar w:fldCharType="separate"/>
          </w:r>
          <w:r>
            <w:rPr>
              <w:rFonts w:hint="eastAsia" w:ascii="宋体" w:hAnsi="宋体" w:eastAsia="宋体" w:cs="宋体"/>
            </w:rPr>
            <w:t>6. 常见故障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_Toc1106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19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  <w:szCs w:val="32"/>
            </w:rPr>
            <w:fldChar w:fldCharType="end"/>
          </w:r>
        </w:p>
        <w:p>
          <w:pPr>
            <w:pStyle w:val="16"/>
            <w:tabs>
              <w:tab w:val="right" w:leader="dot" w:pos="6719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  <w:szCs w:val="32"/>
            </w:rPr>
            <w:fldChar w:fldCharType="begin"/>
          </w:r>
          <w:r>
            <w:rPr>
              <w:rFonts w:hint="eastAsia" w:ascii="宋体" w:hAnsi="宋体" w:eastAsia="宋体" w:cs="宋体"/>
              <w:szCs w:val="32"/>
            </w:rPr>
            <w:instrText xml:space="preserve"> HYPERLINK \l _Toc10533 </w:instrText>
          </w:r>
          <w:r>
            <w:rPr>
              <w:rFonts w:hint="eastAsia" w:ascii="宋体" w:hAnsi="宋体" w:eastAsia="宋体" w:cs="宋体"/>
              <w:szCs w:val="32"/>
            </w:rPr>
            <w:fldChar w:fldCharType="separate"/>
          </w:r>
          <w:r>
            <w:rPr>
              <w:rFonts w:hint="eastAsia" w:ascii="宋体" w:hAnsi="宋体" w:eastAsia="宋体" w:cs="宋体"/>
            </w:rPr>
            <w:t>7. 储存，搬运注意事项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_Toc10533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19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  <w:szCs w:val="32"/>
            </w:rPr>
            <w:fldChar w:fldCharType="end"/>
          </w:r>
        </w:p>
        <w:p>
          <w:pPr>
            <w:pStyle w:val="16"/>
            <w:tabs>
              <w:tab w:val="right" w:leader="dot" w:pos="6719"/>
            </w:tabs>
          </w:pPr>
          <w:r>
            <w:rPr>
              <w:rFonts w:hint="eastAsia" w:ascii="宋体" w:hAnsi="宋体" w:eastAsia="宋体" w:cs="宋体"/>
              <w:szCs w:val="32"/>
            </w:rPr>
            <w:fldChar w:fldCharType="begin"/>
          </w:r>
          <w:r>
            <w:rPr>
              <w:rFonts w:hint="eastAsia" w:ascii="宋体" w:hAnsi="宋体" w:eastAsia="宋体" w:cs="宋体"/>
              <w:szCs w:val="32"/>
            </w:rPr>
            <w:instrText xml:space="preserve"> HYPERLINK \l _Toc14760 </w:instrText>
          </w:r>
          <w:r>
            <w:rPr>
              <w:rFonts w:hint="eastAsia" w:ascii="宋体" w:hAnsi="宋体" w:eastAsia="宋体" w:cs="宋体"/>
              <w:szCs w:val="32"/>
            </w:rPr>
            <w:fldChar w:fldCharType="separate"/>
          </w:r>
          <w:r>
            <w:rPr>
              <w:rFonts w:hint="eastAsia" w:ascii="宋体" w:hAnsi="宋体" w:eastAsia="宋体" w:cs="宋体"/>
            </w:rPr>
            <w:t>8. 售后服务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_Toc14760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20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  <w:szCs w:val="32"/>
            </w:rPr>
            <w:fldChar w:fldCharType="end"/>
          </w:r>
        </w:p>
        <w:p>
          <w:pPr>
            <w:pStyle w:val="12"/>
            <w:ind w:left="0" w:leftChars="0" w:firstLine="0" w:firstLineChars="0"/>
            <w:jc w:val="both"/>
            <w:rPr>
              <w:rFonts w:hint="eastAsia" w:ascii="宋体" w:hAnsi="宋体" w:eastAsia="宋体" w:cs="宋体"/>
              <w:sz w:val="40"/>
              <w:szCs w:val="32"/>
            </w:rPr>
          </w:pPr>
          <w:r>
            <w:rPr>
              <w:rFonts w:hint="eastAsia" w:ascii="宋体" w:hAnsi="宋体" w:eastAsia="宋体" w:cs="宋体"/>
              <w:szCs w:val="32"/>
            </w:rPr>
            <w:fldChar w:fldCharType="end"/>
          </w:r>
        </w:p>
      </w:sdtContent>
    </w:sdt>
    <w:p>
      <w:pPr>
        <w:pStyle w:val="12"/>
        <w:spacing w:line="240" w:lineRule="auto"/>
        <w:ind w:firstLine="301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12"/>
        <w:spacing w:line="240" w:lineRule="auto"/>
        <w:ind w:firstLine="301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12"/>
        <w:spacing w:line="240" w:lineRule="auto"/>
        <w:ind w:firstLine="301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numPr>
          <w:ilvl w:val="0"/>
          <w:numId w:val="1"/>
        </w:numPr>
        <w:bidi w:val="0"/>
        <w:ind w:left="425" w:leftChars="0" w:hanging="425" w:firstLineChars="0"/>
        <w:rPr>
          <w:rFonts w:hint="eastAsia"/>
        </w:rPr>
        <w:sectPr>
          <w:pgSz w:w="8419" w:h="11905" w:orient="landscape"/>
          <w:pgMar w:top="850" w:right="850" w:bottom="850" w:left="850" w:header="283" w:footer="454" w:gutter="0"/>
          <w:pgNumType w:fmt="decimal" w:start="1"/>
          <w:cols w:space="0" w:num="1"/>
          <w:rtlGutter w:val="0"/>
          <w:docGrid w:type="lines" w:linePitch="392" w:charSpace="0"/>
        </w:sectPr>
      </w:pPr>
      <w:bookmarkStart w:id="0" w:name="_Toc20247"/>
      <w:bookmarkStart w:id="1" w:name="_Toc6338"/>
      <w:bookmarkStart w:id="2" w:name="_Toc25654"/>
      <w:bookmarkStart w:id="3" w:name="_Toc19049"/>
      <w:bookmarkStart w:id="4" w:name="_Toc20590"/>
    </w:p>
    <w:p>
      <w:pPr>
        <w:pStyle w:val="2"/>
        <w:numPr>
          <w:ilvl w:val="0"/>
          <w:numId w:val="1"/>
        </w:numPr>
        <w:bidi w:val="0"/>
        <w:ind w:left="425" w:leftChars="0" w:hanging="425" w:firstLineChars="0"/>
        <w:rPr>
          <w:rFonts w:hint="eastAsia"/>
        </w:rPr>
      </w:pPr>
      <w:bookmarkStart w:id="5" w:name="_Toc8924"/>
      <w:r>
        <w:rPr>
          <w:rFonts w:hint="eastAsia"/>
        </w:rPr>
        <w:t>概述</w:t>
      </w:r>
      <w:bookmarkEnd w:id="0"/>
      <w:bookmarkEnd w:id="1"/>
      <w:bookmarkEnd w:id="2"/>
      <w:bookmarkEnd w:id="3"/>
      <w:bookmarkEnd w:id="4"/>
      <w:bookmarkEnd w:id="5"/>
      <w:r>
        <w:rPr>
          <w:rFonts w:hint="eastAsia"/>
          <w:lang w:val="en-US" w:eastAsia="zh-CN"/>
        </w:rPr>
        <w:t xml:space="preserve"> 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RBK-ZL-F16</w:t>
      </w:r>
      <w:r>
        <w:rPr>
          <w:rFonts w:hint="eastAsia"/>
        </w:rPr>
        <w:t>型</w:t>
      </w:r>
      <w:r>
        <w:rPr>
          <w:rFonts w:hint="eastAsia"/>
          <w:lang w:val="en-US" w:eastAsia="zh-CN"/>
        </w:rPr>
        <w:t>4-20mA气体报警控制器</w:t>
      </w:r>
      <w:r>
        <w:rPr>
          <w:rFonts w:hint="eastAsia"/>
        </w:rPr>
        <w:t>（以下简称</w:t>
      </w:r>
      <w:r>
        <w:rPr>
          <w:rFonts w:hint="eastAsia"/>
          <w:lang w:eastAsia="zh-CN"/>
        </w:rPr>
        <w:t>：</w:t>
      </w:r>
      <w:r>
        <w:rPr>
          <w:rFonts w:hint="eastAsia"/>
        </w:rPr>
        <w:t>控制器）是集显示、通讯</w:t>
      </w:r>
      <w:r>
        <w:rPr>
          <w:rFonts w:hint="eastAsia"/>
          <w:lang w:eastAsia="zh-CN"/>
        </w:rPr>
        <w:t>、</w:t>
      </w:r>
      <w:r>
        <w:rPr>
          <w:rFonts w:hint="eastAsia"/>
        </w:rPr>
        <w:t>报警及联动控制于一体的智能化</w:t>
      </w:r>
      <w:r>
        <w:rPr>
          <w:rFonts w:hint="eastAsia"/>
          <w:lang w:val="en-US" w:eastAsia="zh-CN"/>
        </w:rPr>
        <w:t>监控</w:t>
      </w:r>
      <w:r>
        <w:rPr>
          <w:rFonts w:hint="eastAsia"/>
        </w:rPr>
        <w:t>设备，</w:t>
      </w:r>
      <w:r>
        <w:rPr>
          <w:rFonts w:hint="eastAsia"/>
          <w:lang w:val="en-US" w:eastAsia="zh-CN"/>
        </w:rPr>
        <w:t>能用于监测和控制气体浓度。它适用于各种工业环境和领域，例如化工厂、石油炼化厂、医院、实验室等地方的气体检测与控制。控制器通过安装在现场的气体传感器，可以实时监测气体浓度，并根据设定的报警值进行报警和控制</w:t>
      </w:r>
      <w:r>
        <w:rPr>
          <w:rFonts w:hint="eastAsia"/>
        </w:rPr>
        <w:t>。</w:t>
      </w:r>
    </w:p>
    <w:p>
      <w:pPr>
        <w:bidi w:val="0"/>
        <w:rPr>
          <w:rFonts w:hint="eastAsia"/>
          <w:b/>
          <w:bCs/>
        </w:rPr>
      </w:pPr>
      <w:r>
        <w:rPr>
          <w:rFonts w:hint="eastAsia"/>
          <w:b/>
          <w:bCs/>
        </w:rPr>
        <w:t>设备特点</w:t>
      </w:r>
    </w:p>
    <w:p>
      <w:pPr>
        <w:bidi w:val="0"/>
        <w:rPr>
          <w:rFonts w:hint="eastAsia"/>
        </w:rPr>
      </w:pPr>
      <w:r>
        <w:rPr>
          <w:rFonts w:hint="eastAsia"/>
        </w:rPr>
        <w:t>自动故障检测，能准确指示故障部位及类型。</w:t>
      </w:r>
    </w:p>
    <w:p>
      <w:pPr>
        <w:bidi w:val="0"/>
        <w:rPr>
          <w:rFonts w:hint="eastAsia"/>
        </w:rPr>
      </w:pPr>
      <w:r>
        <w:rPr>
          <w:rFonts w:hint="eastAsia"/>
        </w:rPr>
        <w:t>采用480×272彩色液晶中文显示，</w:t>
      </w:r>
      <w:r>
        <w:rPr>
          <w:rFonts w:hint="eastAsia"/>
          <w:lang w:val="en-US" w:eastAsia="zh-CN"/>
        </w:rPr>
        <w:t>并通过指示灯</w:t>
      </w:r>
      <w:r>
        <w:rPr>
          <w:rFonts w:hint="eastAsia"/>
        </w:rPr>
        <w:t>指示系统关键状态信息，可方便快捷地显示系统信息及系统工作状态。</w:t>
      </w:r>
    </w:p>
    <w:p>
      <w:pPr>
        <w:bidi w:val="0"/>
        <w:rPr>
          <w:rFonts w:hint="eastAsia"/>
        </w:rPr>
      </w:pPr>
      <w:r>
        <w:rPr>
          <w:rFonts w:hint="eastAsia"/>
        </w:rPr>
        <w:t>支持探测器安装位置中文标注。</w:t>
      </w:r>
    </w:p>
    <w:p>
      <w:pPr>
        <w:bidi w:val="0"/>
        <w:rPr>
          <w:rFonts w:hint="eastAsia"/>
        </w:rPr>
      </w:pPr>
      <w:r>
        <w:rPr>
          <w:rFonts w:hint="eastAsia"/>
        </w:rPr>
        <w:t>支持备电功能，自动</w:t>
      </w:r>
      <w:r>
        <w:rPr>
          <w:rFonts w:hint="eastAsia"/>
          <w:lang w:val="en-US" w:eastAsia="zh-CN"/>
        </w:rPr>
        <w:t>实现</w:t>
      </w:r>
      <w:r>
        <w:rPr>
          <w:rFonts w:hint="eastAsia"/>
        </w:rPr>
        <w:t>主备电切换，</w:t>
      </w:r>
      <w:r>
        <w:rPr>
          <w:rFonts w:hint="eastAsia"/>
          <w:lang w:val="en-US" w:eastAsia="zh-CN"/>
        </w:rPr>
        <w:t>并</w:t>
      </w:r>
      <w:r>
        <w:rPr>
          <w:rFonts w:hint="eastAsia"/>
        </w:rPr>
        <w:t>具有完善的电池充放电智能管理功能。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RS485总线通讯接口（选配，标准Modbus/RTU协议），能实现与上位机控制系统联网，实现异地监控，大大提高可监控的及时性、准确性</w:t>
      </w:r>
    </w:p>
    <w:p>
      <w:pPr>
        <w:bidi w:val="0"/>
        <w:rPr>
          <w:rFonts w:hint="eastAsia"/>
        </w:rPr>
      </w:pPr>
      <w:r>
        <w:rPr>
          <w:rFonts w:hint="eastAsia"/>
        </w:rPr>
        <w:t>内置大容量数据存储器，可分类存储开关机记录、故障记录、报警记录及事件记录，断电仍可保存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默认</w:t>
      </w:r>
      <w:r>
        <w:rPr>
          <w:rFonts w:hint="eastAsia"/>
        </w:rPr>
        <w:t>两组公共报警继电器无源输出节点</w:t>
      </w:r>
      <w:r>
        <w:rPr>
          <w:rFonts w:hint="eastAsia"/>
          <w:lang w:val="en-US" w:eastAsia="zh-CN"/>
        </w:rPr>
        <w:t>,一路公共故障继电器无源,支持常输出和脉冲输出可设置.</w:t>
      </w:r>
    </w:p>
    <w:p>
      <w:pPr>
        <w:bidi w:val="0"/>
        <w:rPr>
          <w:rFonts w:hint="eastAsia"/>
        </w:rPr>
      </w:pPr>
      <w:r>
        <w:rPr>
          <w:rFonts w:hint="eastAsia"/>
        </w:rPr>
        <w:t xml:space="preserve">本设备的设计、制造及检验均遵循以下国家标准： </w:t>
      </w:r>
    </w:p>
    <w:p>
      <w:pPr>
        <w:bidi w:val="0"/>
        <w:rPr>
          <w:rFonts w:hint="eastAsia"/>
        </w:rPr>
      </w:pPr>
      <w:r>
        <w:rPr>
          <w:rFonts w:hint="eastAsia"/>
        </w:rPr>
        <w:t>GB16808-2008《可燃气体报警控制器》</w:t>
      </w:r>
    </w:p>
    <w:p>
      <w:pPr>
        <w:pStyle w:val="12"/>
        <w:rPr>
          <w:rFonts w:hint="eastAsia"/>
        </w:rPr>
      </w:pPr>
    </w:p>
    <w:p>
      <w:pPr>
        <w:pStyle w:val="12"/>
        <w:rPr>
          <w:rFonts w:hint="eastAsia"/>
        </w:rPr>
      </w:pPr>
    </w:p>
    <w:p>
      <w:pPr>
        <w:pStyle w:val="12"/>
        <w:rPr>
          <w:rFonts w:hint="eastAsia"/>
        </w:rPr>
      </w:pPr>
    </w:p>
    <w:p>
      <w:pPr>
        <w:pStyle w:val="12"/>
        <w:rPr>
          <w:rFonts w:hint="eastAsia"/>
        </w:rPr>
      </w:pPr>
    </w:p>
    <w:p>
      <w:pPr>
        <w:pStyle w:val="2"/>
        <w:numPr>
          <w:ilvl w:val="0"/>
          <w:numId w:val="1"/>
        </w:numPr>
        <w:bidi w:val="0"/>
        <w:ind w:left="425" w:leftChars="0" w:right="0" w:rightChars="0" w:hanging="425" w:firstLineChars="0"/>
        <w:rPr>
          <w:rFonts w:hint="eastAsia"/>
        </w:rPr>
      </w:pPr>
      <w:bookmarkStart w:id="6" w:name="_Toc8092"/>
      <w:bookmarkStart w:id="7" w:name="_Toc27892"/>
      <w:bookmarkStart w:id="8" w:name="_Toc7453"/>
      <w:bookmarkStart w:id="9" w:name="_Toc2867"/>
      <w:bookmarkStart w:id="10" w:name="_Toc18744"/>
      <w:bookmarkStart w:id="11" w:name="_Toc31305"/>
      <w:r>
        <w:rPr>
          <w:rFonts w:hint="eastAsia"/>
        </w:rPr>
        <w:t>技术参数</w:t>
      </w:r>
      <w:bookmarkEnd w:id="6"/>
      <w:bookmarkEnd w:id="7"/>
      <w:bookmarkEnd w:id="8"/>
      <w:bookmarkEnd w:id="9"/>
      <w:bookmarkEnd w:id="10"/>
      <w:bookmarkEnd w:id="11"/>
    </w:p>
    <w:tbl>
      <w:tblPr>
        <w:tblStyle w:val="14"/>
        <w:tblpPr w:leftFromText="180" w:rightFromText="180" w:vertAnchor="text" w:horzAnchor="page" w:tblpX="850" w:tblpY="301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0"/>
        <w:gridCol w:w="49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693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</w:rPr>
              <w:t>表</w:t>
            </w: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2-</w:t>
            </w:r>
            <w:r>
              <w:rPr>
                <w:rFonts w:hint="eastAsia" w:ascii="宋体" w:hAnsi="宋体" w:eastAsia="宋体" w:cs="宋体"/>
                <w:sz w:val="16"/>
                <w:szCs w:val="16"/>
              </w:rPr>
              <w:t>1</w:t>
            </w: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 xml:space="preserve"> 技术参数表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工作电压</w:t>
            </w:r>
          </w:p>
        </w:tc>
        <w:tc>
          <w:tcPr>
            <w:tcW w:w="4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AC220V±15% 50Hz±1%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20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备电电压</w:t>
            </w:r>
          </w:p>
        </w:tc>
        <w:tc>
          <w:tcPr>
            <w:tcW w:w="49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DC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12.8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20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设备主电功耗</w:t>
            </w:r>
          </w:p>
        </w:tc>
        <w:tc>
          <w:tcPr>
            <w:tcW w:w="49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≤30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20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工作环境</w:t>
            </w:r>
          </w:p>
        </w:tc>
        <w:tc>
          <w:tcPr>
            <w:tcW w:w="49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温度：0℃～40℃  湿度：≤93%RH（无凝露）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20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输出电压</w:t>
            </w:r>
          </w:p>
        </w:tc>
        <w:tc>
          <w:tcPr>
            <w:tcW w:w="49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DC</w:t>
            </w:r>
            <w:r>
              <w:rPr>
                <w:rFonts w:hint="eastAsia" w:cs="宋体"/>
                <w:sz w:val="20"/>
                <w:szCs w:val="20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20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探测器通讯信号</w:t>
            </w:r>
          </w:p>
        </w:tc>
        <w:tc>
          <w:tcPr>
            <w:tcW w:w="49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cs="宋体"/>
                <w:color w:val="auto"/>
                <w:sz w:val="20"/>
                <w:szCs w:val="20"/>
                <w:lang w:val="en-US" w:eastAsia="zh-CN"/>
              </w:rPr>
              <w:t>4-20mA模拟信号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20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cs="宋体"/>
                <w:color w:val="auto"/>
                <w:sz w:val="20"/>
                <w:szCs w:val="20"/>
                <w:lang w:val="en-US" w:eastAsia="zh-CN"/>
              </w:rPr>
              <w:t>外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通讯类型</w:t>
            </w:r>
          </w:p>
        </w:tc>
        <w:tc>
          <w:tcPr>
            <w:tcW w:w="49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cs="宋体"/>
                <w:color w:val="auto"/>
                <w:sz w:val="20"/>
                <w:szCs w:val="20"/>
                <w:lang w:val="en-US" w:eastAsia="zh-CN"/>
              </w:rPr>
              <w:t>标准485 modbus_RTU 协议输出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20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设备容量</w:t>
            </w:r>
          </w:p>
        </w:tc>
        <w:tc>
          <w:tcPr>
            <w:tcW w:w="49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cs="宋体"/>
                <w:sz w:val="20"/>
                <w:szCs w:val="20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点位</w:t>
            </w:r>
            <w:r>
              <w:rPr>
                <w:rFonts w:hint="eastAsia" w:cs="宋体"/>
                <w:sz w:val="20"/>
                <w:szCs w:val="20"/>
                <w:lang w:eastAsia="zh-CN"/>
              </w:rPr>
              <w:t>（</w:t>
            </w:r>
            <w:r>
              <w:rPr>
                <w:rFonts w:hint="eastAsia" w:cs="宋体"/>
                <w:sz w:val="20"/>
                <w:szCs w:val="20"/>
                <w:lang w:val="en-US" w:eastAsia="zh-CN"/>
              </w:rPr>
              <w:t>单点位≤5W</w:t>
            </w:r>
            <w:r>
              <w:rPr>
                <w:rFonts w:hint="eastAsia" w:cs="宋体"/>
                <w:sz w:val="20"/>
                <w:szCs w:val="20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20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报警方式</w:t>
            </w:r>
          </w:p>
        </w:tc>
        <w:tc>
          <w:tcPr>
            <w:tcW w:w="49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声光报警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20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外形尺寸</w:t>
            </w:r>
          </w:p>
        </w:tc>
        <w:tc>
          <w:tcPr>
            <w:tcW w:w="49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360mm×280mm×95mm</w:t>
            </w:r>
          </w:p>
        </w:tc>
      </w:tr>
    </w:tbl>
    <w:p>
      <w:pPr>
        <w:pStyle w:val="2"/>
        <w:numPr>
          <w:ilvl w:val="0"/>
          <w:numId w:val="1"/>
        </w:numPr>
        <w:bidi w:val="0"/>
        <w:ind w:left="425" w:leftChars="0" w:right="0" w:rightChars="0" w:hanging="425" w:firstLineChars="0"/>
        <w:rPr>
          <w:rFonts w:hint="eastAsia"/>
        </w:rPr>
      </w:pPr>
      <w:bookmarkStart w:id="12" w:name="_Toc12416"/>
      <w:bookmarkStart w:id="13" w:name="_Toc6650"/>
      <w:bookmarkStart w:id="14" w:name="_Toc10433"/>
      <w:bookmarkStart w:id="15" w:name="_Toc3121"/>
      <w:bookmarkStart w:id="16" w:name="_Toc4806"/>
      <w:bookmarkStart w:id="17" w:name="_Toc9126"/>
      <w:r>
        <w:rPr>
          <w:rFonts w:hint="eastAsia"/>
        </w:rPr>
        <w:t>外形结构</w:t>
      </w:r>
      <w:bookmarkEnd w:id="12"/>
      <w:bookmarkEnd w:id="13"/>
      <w:bookmarkEnd w:id="14"/>
      <w:bookmarkEnd w:id="15"/>
      <w:bookmarkEnd w:id="16"/>
      <w:bookmarkEnd w:id="17"/>
    </w:p>
    <w:p>
      <w:pPr>
        <w:pStyle w:val="4"/>
        <w:keepNext w:val="0"/>
        <w:keepLines w:val="0"/>
        <w:pageBreakBefore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spacing w:line="340" w:lineRule="exact"/>
        <w:ind w:leftChars="0" w:right="0" w:rightChars="0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18" w:name="_Toc19381"/>
      <w:bookmarkStart w:id="19" w:name="_Toc26617"/>
      <w:bookmarkStart w:id="20" w:name="_Toc23298"/>
      <w:bookmarkStart w:id="21" w:name="_Toc21136"/>
      <w:bookmarkStart w:id="22" w:name="_Toc8750"/>
      <w:bookmarkStart w:id="23" w:name="_Toc5053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1 </w:t>
      </w:r>
      <w:r>
        <w:rPr>
          <w:rFonts w:hint="eastAsia" w:ascii="宋体" w:hAnsi="宋体" w:eastAsia="宋体" w:cs="宋体"/>
          <w:sz w:val="24"/>
          <w:szCs w:val="24"/>
        </w:rPr>
        <w:t>外形尺寸示意图</w:t>
      </w:r>
      <w:bookmarkEnd w:id="18"/>
      <w:bookmarkEnd w:id="19"/>
      <w:bookmarkEnd w:id="20"/>
      <w:bookmarkEnd w:id="21"/>
      <w:bookmarkEnd w:id="22"/>
      <w:bookmarkEnd w:id="23"/>
    </w:p>
    <w:tbl>
      <w:tblPr>
        <w:tblStyle w:val="14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9" w:hRule="atLeast"/>
          <w:jc w:val="center"/>
        </w:trPr>
        <w:tc>
          <w:tcPr>
            <w:tcW w:w="48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311150</wp:posOffset>
                  </wp:positionH>
                  <wp:positionV relativeFrom="paragraph">
                    <wp:posOffset>151130</wp:posOffset>
                  </wp:positionV>
                  <wp:extent cx="3501390" cy="2439035"/>
                  <wp:effectExtent l="0" t="0" r="3810" b="18415"/>
                  <wp:wrapSquare wrapText="bothSides"/>
                  <wp:docPr id="1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l="7094" t="6281" r="9461" b="68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1390" cy="2439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8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6"/>
                <w:szCs w:val="16"/>
              </w:rPr>
            </w:pPr>
            <w:bookmarkStart w:id="24" w:name="_Toc1764"/>
            <w:bookmarkStart w:id="25" w:name="_Toc22522"/>
            <w:bookmarkStart w:id="26" w:name="_Toc22076"/>
            <w:bookmarkStart w:id="27" w:name="_Toc19128"/>
            <w:bookmarkStart w:id="28" w:name="_Toc24142"/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图3-1 外形尺寸示意图</w:t>
            </w:r>
          </w:p>
        </w:tc>
      </w:tr>
    </w:tbl>
    <w:p>
      <w:pPr>
        <w:pStyle w:val="4"/>
        <w:keepNext w:val="0"/>
        <w:keepLines w:val="0"/>
        <w:pageBreakBefore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spacing w:line="340" w:lineRule="exact"/>
        <w:ind w:leftChars="0" w:right="0" w:rightChars="0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29" w:name="_Toc22277"/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产品组成结构示意图</w:t>
      </w:r>
      <w:bookmarkEnd w:id="24"/>
      <w:bookmarkEnd w:id="25"/>
      <w:bookmarkEnd w:id="26"/>
      <w:bookmarkEnd w:id="27"/>
      <w:bookmarkEnd w:id="28"/>
      <w:bookmarkEnd w:id="29"/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5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202565</wp:posOffset>
                  </wp:positionH>
                  <wp:positionV relativeFrom="paragraph">
                    <wp:posOffset>112395</wp:posOffset>
                  </wp:positionV>
                  <wp:extent cx="3862070" cy="1895475"/>
                  <wp:effectExtent l="0" t="0" r="5080" b="9525"/>
                  <wp:wrapTight wrapText="bothSides">
                    <wp:wrapPolygon>
                      <wp:start x="0" y="0"/>
                      <wp:lineTo x="0" y="21491"/>
                      <wp:lineTo x="21522" y="21491"/>
                      <wp:lineTo x="21522" y="0"/>
                      <wp:lineTo x="0" y="0"/>
                    </wp:wrapPolygon>
                  </wp:wrapTight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r="21854" b="510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2070" cy="1895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rPr>
          <w:rFonts w:hint="eastAsia"/>
        </w:rPr>
      </w:pPr>
    </w:p>
    <w:tbl>
      <w:tblPr>
        <w:tblStyle w:val="14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779" w:hRule="atLeast"/>
          <w:jc w:val="center"/>
        </w:trPr>
        <w:tc>
          <w:tcPr>
            <w:tcW w:w="48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1468755</wp:posOffset>
                  </wp:positionH>
                  <wp:positionV relativeFrom="paragraph">
                    <wp:posOffset>85090</wp:posOffset>
                  </wp:positionV>
                  <wp:extent cx="1158875" cy="1537970"/>
                  <wp:effectExtent l="0" t="0" r="60325" b="43180"/>
                  <wp:wrapTight wrapText="bothSides">
                    <wp:wrapPolygon>
                      <wp:start x="0" y="0"/>
                      <wp:lineTo x="0" y="21404"/>
                      <wp:lineTo x="21304" y="21404"/>
                      <wp:lineTo x="21304" y="0"/>
                      <wp:lineTo x="0" y="0"/>
                    </wp:wrapPolygon>
                  </wp:wrapTight>
                  <wp:docPr id="9" name="图片 10" descr="图片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10" descr="图片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 l="29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875" cy="1537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 xml:space="preserve">图3-2 </w:t>
            </w:r>
            <w:r>
              <w:rPr>
                <w:rFonts w:hint="eastAsia" w:ascii="宋体" w:hAnsi="宋体" w:eastAsia="宋体" w:cs="宋体"/>
                <w:sz w:val="16"/>
                <w:szCs w:val="16"/>
              </w:rPr>
              <w:t>产品组成结构示意图</w:t>
            </w:r>
          </w:p>
        </w:tc>
      </w:tr>
    </w:tbl>
    <w:p>
      <w:pPr>
        <w:pStyle w:val="4"/>
        <w:bidi w:val="0"/>
        <w:rPr>
          <w:rFonts w:hint="eastAsia"/>
        </w:rPr>
      </w:pPr>
      <w:bookmarkStart w:id="30" w:name="_Toc20477"/>
      <w:bookmarkStart w:id="31" w:name="_Toc21411"/>
      <w:bookmarkStart w:id="32" w:name="_Toc20546"/>
      <w:bookmarkStart w:id="33" w:name="_Toc8059"/>
      <w:bookmarkStart w:id="34" w:name="_Toc6088"/>
      <w:bookmarkStart w:id="35" w:name="_Toc15574"/>
      <w:r>
        <w:rPr>
          <w:rFonts w:hint="eastAsia"/>
        </w:rPr>
        <w:t>3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按键操作及指示灯说明</w:t>
      </w:r>
      <w:bookmarkEnd w:id="30"/>
      <w:bookmarkEnd w:id="31"/>
      <w:bookmarkEnd w:id="32"/>
      <w:bookmarkEnd w:id="33"/>
      <w:bookmarkEnd w:id="34"/>
      <w:bookmarkEnd w:id="35"/>
    </w:p>
    <w:p>
      <w:pPr>
        <w:pStyle w:val="5"/>
        <w:numPr>
          <w:ilvl w:val="2"/>
          <w:numId w:val="0"/>
        </w:numPr>
        <w:bidi w:val="0"/>
        <w:ind w:leftChars="100" w:right="0" w:rightChars="0"/>
        <w:rPr>
          <w:rFonts w:hint="eastAsia"/>
        </w:rPr>
      </w:pPr>
      <w:bookmarkStart w:id="36" w:name="_Toc371"/>
      <w:bookmarkStart w:id="37" w:name="_Toc26699"/>
      <w:bookmarkStart w:id="38" w:name="_Toc5496"/>
      <w:r>
        <w:rPr>
          <w:rFonts w:hint="eastAsia"/>
        </w:rPr>
        <w:t>3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1按键操作说明</w:t>
      </w:r>
      <w:bookmarkEnd w:id="36"/>
      <w:bookmarkEnd w:id="37"/>
      <w:bookmarkEnd w:id="38"/>
    </w:p>
    <w:tbl>
      <w:tblPr>
        <w:tblStyle w:val="14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9" w:type="dxa"/>
            <w:noWrap w:val="0"/>
            <w:vAlign w:val="top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492760</wp:posOffset>
                  </wp:positionH>
                  <wp:positionV relativeFrom="paragraph">
                    <wp:posOffset>31115</wp:posOffset>
                  </wp:positionV>
                  <wp:extent cx="3281045" cy="1459865"/>
                  <wp:effectExtent l="0" t="0" r="52705" b="45085"/>
                  <wp:wrapTight wrapText="bothSides">
                    <wp:wrapPolygon>
                      <wp:start x="0" y="0"/>
                      <wp:lineTo x="0" y="21421"/>
                      <wp:lineTo x="21445" y="21421"/>
                      <wp:lineTo x="21445" y="0"/>
                      <wp:lineTo x="0" y="0"/>
                    </wp:wrapPolygon>
                  </wp:wrapTight>
                  <wp:docPr id="2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1045" cy="145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 xml:space="preserve">图3-3 </w:t>
            </w:r>
            <w:r>
              <w:rPr>
                <w:rFonts w:hint="eastAsia" w:ascii="宋体" w:hAnsi="宋体" w:eastAsia="宋体" w:cs="宋体"/>
                <w:sz w:val="16"/>
                <w:szCs w:val="16"/>
              </w:rPr>
              <w:t>按键操作说明示意图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0" w:firstLineChars="0"/>
        <w:textAlignment w:val="auto"/>
        <w:rPr>
          <w:rFonts w:hint="eastAsia" w:ascii="宋体" w:hAnsi="宋体" w:eastAsia="宋体" w:cs="宋体"/>
          <w:b/>
          <w:bCs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sz w:val="20"/>
          <w:szCs w:val="20"/>
        </w:rPr>
        <w:t>按键功能介绍：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0" w:firstLineChars="0"/>
        <w:textAlignment w:val="auto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复位：按下该键，输入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初始</w:t>
      </w:r>
      <w:r>
        <w:rPr>
          <w:rFonts w:hint="eastAsia" w:ascii="宋体" w:hAnsi="宋体" w:eastAsia="宋体" w:cs="宋体"/>
          <w:sz w:val="20"/>
          <w:szCs w:val="20"/>
        </w:rPr>
        <w:t>密码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（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0911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）</w:t>
      </w:r>
      <w:r>
        <w:rPr>
          <w:rFonts w:hint="eastAsia" w:ascii="宋体" w:hAnsi="宋体" w:eastAsia="宋体" w:cs="宋体"/>
          <w:sz w:val="20"/>
          <w:szCs w:val="20"/>
        </w:rPr>
        <w:t>可以对系统进行复位，预恢复到设备正常监视状态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0" w:firstLineChars="0"/>
        <w:textAlignment w:val="auto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消音：当有故障或报警发生声音提醒时，按下该键，暂时关闭声信号提醒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0" w:firstLineChars="0"/>
        <w:textAlignment w:val="auto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功能：对选定或输入的数据进行确认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0" w:firstLineChars="0"/>
        <w:textAlignment w:val="auto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功能1：功能配置快捷按键1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0" w:firstLineChars="0"/>
        <w:textAlignment w:val="auto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功能2：功能配置快捷按键2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0" w:firstLineChars="0"/>
        <w:textAlignment w:val="auto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功能3：功能配置快捷按键3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。</w:t>
      </w:r>
    </w:p>
    <w:p>
      <w:pPr>
        <w:pStyle w:val="12"/>
        <w:rPr>
          <w:rFonts w:hint="eastAsia" w:ascii="宋体" w:hAnsi="宋体" w:eastAsia="宋体" w:cs="宋体"/>
          <w:sz w:val="20"/>
          <w:szCs w:val="20"/>
          <w:lang w:eastAsia="zh-CN"/>
        </w:rPr>
      </w:pPr>
    </w:p>
    <w:p>
      <w:pPr>
        <w:pStyle w:val="5"/>
        <w:numPr>
          <w:ilvl w:val="2"/>
          <w:numId w:val="0"/>
        </w:numPr>
        <w:bidi w:val="0"/>
        <w:ind w:leftChars="100" w:right="0" w:rightChars="0"/>
        <w:rPr>
          <w:rFonts w:hint="eastAsia" w:ascii="宋体" w:hAnsi="宋体" w:eastAsia="宋体" w:cs="宋体"/>
          <w:szCs w:val="28"/>
        </w:rPr>
      </w:pPr>
      <w:bookmarkStart w:id="39" w:name="_Toc31801"/>
      <w:bookmarkStart w:id="40" w:name="_Toc12155"/>
      <w:bookmarkStart w:id="41" w:name="_Toc25143"/>
      <w:r>
        <w:rPr>
          <w:rFonts w:hint="eastAsia"/>
        </w:rPr>
        <w:t>3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2指示灯说明</w:t>
      </w:r>
      <w:bookmarkEnd w:id="39"/>
      <w:bookmarkEnd w:id="40"/>
      <w:bookmarkEnd w:id="41"/>
    </w:p>
    <w:tbl>
      <w:tblPr>
        <w:tblStyle w:val="14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1049020</wp:posOffset>
                  </wp:positionH>
                  <wp:positionV relativeFrom="paragraph">
                    <wp:posOffset>88900</wp:posOffset>
                  </wp:positionV>
                  <wp:extent cx="4207510" cy="1786890"/>
                  <wp:effectExtent l="0" t="0" r="59690" b="41910"/>
                  <wp:wrapTight wrapText="bothSides">
                    <wp:wrapPolygon>
                      <wp:start x="0" y="0"/>
                      <wp:lineTo x="0" y="21416"/>
                      <wp:lineTo x="21515" y="21416"/>
                      <wp:lineTo x="21515" y="0"/>
                      <wp:lineTo x="0" y="0"/>
                    </wp:wrapPolygon>
                  </wp:wrapTight>
                  <wp:docPr id="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rcRect l="1682" r="38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7510" cy="178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 xml:space="preserve">图3-4 </w:t>
            </w:r>
            <w:r>
              <w:rPr>
                <w:rFonts w:hint="eastAsia" w:ascii="宋体" w:hAnsi="宋体" w:eastAsia="宋体" w:cs="宋体"/>
                <w:sz w:val="16"/>
                <w:szCs w:val="16"/>
              </w:rPr>
              <w:t>指示灯说明示意图</w:t>
            </w:r>
          </w:p>
        </w:tc>
      </w:tr>
    </w:tbl>
    <w:p>
      <w:pPr>
        <w:bidi w:val="0"/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</w:rPr>
        <w:t>主电工作：绿色，此灯常亮说明控制器供电方式为主电</w:t>
      </w:r>
      <w:r>
        <w:rPr>
          <w:rFonts w:hint="eastAsia"/>
          <w:lang w:eastAsia="zh-CN"/>
        </w:rPr>
        <w:t>；</w:t>
      </w:r>
    </w:p>
    <w:p>
      <w:pPr>
        <w:bidi w:val="0"/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</w:rPr>
        <w:t>备电工作：绿色，此灯常亮说明控制器供电方式为备电</w:t>
      </w:r>
      <w:r>
        <w:rPr>
          <w:rFonts w:hint="eastAsia"/>
          <w:lang w:eastAsia="zh-CN"/>
        </w:rPr>
        <w:t>；</w:t>
      </w:r>
    </w:p>
    <w:p>
      <w:pPr>
        <w:bidi w:val="0"/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</w:rPr>
        <w:t>充电指示：红色，此灯常亮说明控制主电和备电正常且处于充电状态</w:t>
      </w:r>
      <w:r>
        <w:rPr>
          <w:rFonts w:hint="eastAsia"/>
          <w:lang w:eastAsia="zh-CN"/>
        </w:rPr>
        <w:t>；</w:t>
      </w:r>
    </w:p>
    <w:p>
      <w:pPr>
        <w:bidi w:val="0"/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</w:rPr>
        <w:t>消音指示：绿色，此灯常亮说明控制器处于消音状态</w:t>
      </w:r>
      <w:r>
        <w:rPr>
          <w:rFonts w:hint="eastAsia"/>
          <w:lang w:eastAsia="zh-CN"/>
        </w:rPr>
        <w:t>；</w:t>
      </w:r>
    </w:p>
    <w:p>
      <w:pPr>
        <w:bidi w:val="0"/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</w:rPr>
        <w:t>屏    蔽：</w:t>
      </w:r>
      <w:r>
        <w:rPr>
          <w:rFonts w:hint="eastAsia"/>
          <w:lang w:val="en-US" w:eastAsia="zh-CN"/>
        </w:rPr>
        <w:t>黄</w:t>
      </w:r>
      <w:r>
        <w:rPr>
          <w:rFonts w:hint="eastAsia"/>
        </w:rPr>
        <w:t>色，此灯常亮说明现场</w:t>
      </w:r>
      <w:r>
        <w:rPr>
          <w:rFonts w:hint="eastAsia"/>
          <w:lang w:val="en-US" w:eastAsia="zh-CN"/>
        </w:rPr>
        <w:t>有相关组件</w:t>
      </w:r>
      <w:r>
        <w:rPr>
          <w:rFonts w:hint="eastAsia"/>
        </w:rPr>
        <w:t>处于屏蔽状态</w:t>
      </w:r>
      <w:r>
        <w:rPr>
          <w:rFonts w:hint="eastAsia"/>
          <w:lang w:eastAsia="zh-CN"/>
        </w:rPr>
        <w:t>；</w:t>
      </w:r>
    </w:p>
    <w:p>
      <w:pPr>
        <w:bidi w:val="0"/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</w:rPr>
        <w:t>报    警：红色，此灯常亮说明现场</w:t>
      </w:r>
      <w:r>
        <w:rPr>
          <w:rFonts w:hint="eastAsia"/>
          <w:lang w:val="en-US" w:eastAsia="zh-CN"/>
        </w:rPr>
        <w:t>被监控设备</w:t>
      </w:r>
      <w:r>
        <w:rPr>
          <w:rFonts w:hint="eastAsia"/>
        </w:rPr>
        <w:t>存在报警或有火灾隐患</w:t>
      </w:r>
      <w:r>
        <w:rPr>
          <w:rFonts w:hint="eastAsia"/>
          <w:lang w:eastAsia="zh-CN"/>
        </w:rPr>
        <w:t>；</w:t>
      </w:r>
    </w:p>
    <w:p>
      <w:pPr>
        <w:bidi w:val="0"/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</w:rPr>
        <w:t>主电故障：黄色，当控制器的主电发生故障时，此灯常亮且主电工作灯熄灭</w:t>
      </w:r>
      <w:r>
        <w:rPr>
          <w:rFonts w:hint="eastAsia"/>
          <w:lang w:eastAsia="zh-CN"/>
        </w:rPr>
        <w:t>；</w:t>
      </w:r>
    </w:p>
    <w:p>
      <w:pPr>
        <w:bidi w:val="0"/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</w:rPr>
        <w:t>备电故障：黄色</w:t>
      </w:r>
      <w:r>
        <w:rPr>
          <w:rFonts w:hint="eastAsia"/>
          <w:lang w:eastAsia="zh-CN"/>
        </w:rPr>
        <w:t>，</w:t>
      </w:r>
      <w:r>
        <w:rPr>
          <w:rFonts w:hint="eastAsia"/>
        </w:rPr>
        <w:t>当控制器的备电发生故障或充电系统发生故障时，此灯常亮</w:t>
      </w:r>
      <w:r>
        <w:rPr>
          <w:rFonts w:hint="eastAsia"/>
          <w:lang w:eastAsia="zh-CN"/>
        </w:rPr>
        <w:t>；</w:t>
      </w:r>
    </w:p>
    <w:p>
      <w:pPr>
        <w:bidi w:val="0"/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</w:rPr>
        <w:t>充电故障：黄色</w:t>
      </w:r>
      <w:r>
        <w:rPr>
          <w:rFonts w:hint="eastAsia"/>
          <w:lang w:eastAsia="zh-CN"/>
        </w:rPr>
        <w:t>，</w:t>
      </w:r>
      <w:r>
        <w:rPr>
          <w:rFonts w:hint="eastAsia"/>
        </w:rPr>
        <w:t>当控制器的备电发生故障或充电系统发生故障时，此灯常亮</w:t>
      </w:r>
      <w:r>
        <w:rPr>
          <w:rFonts w:hint="eastAsia"/>
          <w:lang w:eastAsia="zh-CN"/>
        </w:rPr>
        <w:t>；</w:t>
      </w:r>
    </w:p>
    <w:p>
      <w:pPr>
        <w:bidi w:val="0"/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</w:rPr>
        <w:t>上    传：黄色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当控制器向上位机平台发送数据时常亮</w:t>
      </w:r>
      <w:r>
        <w:rPr>
          <w:rFonts w:hint="eastAsia"/>
          <w:lang w:eastAsia="zh-CN"/>
        </w:rPr>
        <w:t>；</w:t>
      </w:r>
    </w:p>
    <w:p>
      <w:pPr>
        <w:bidi w:val="0"/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</w:rPr>
        <w:t>备    用：黄色</w:t>
      </w:r>
      <w:r>
        <w:rPr>
          <w:rFonts w:hint="eastAsia"/>
          <w:lang w:eastAsia="zh-CN"/>
        </w:rPr>
        <w:t>，</w:t>
      </w:r>
      <w:r>
        <w:rPr>
          <w:rFonts w:hint="eastAsia"/>
        </w:rPr>
        <w:t>备用指示灯</w:t>
      </w:r>
      <w:r>
        <w:rPr>
          <w:rFonts w:hint="eastAsia"/>
          <w:lang w:eastAsia="zh-CN"/>
        </w:rPr>
        <w:t>；</w:t>
      </w:r>
    </w:p>
    <w:p>
      <w:pPr>
        <w:bidi w:val="0"/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</w:rPr>
        <w:t>总 故 障：黄色，此灯常亮说明控制器检测到系统内存在设备故障</w:t>
      </w:r>
      <w:r>
        <w:rPr>
          <w:rFonts w:hint="eastAsia"/>
          <w:lang w:eastAsia="zh-CN"/>
        </w:rPr>
        <w:t>。</w:t>
      </w:r>
    </w:p>
    <w:p>
      <w:pPr>
        <w:pStyle w:val="12"/>
        <w:rPr>
          <w:rFonts w:hint="eastAsia"/>
          <w:lang w:eastAsia="zh-CN"/>
        </w:rPr>
      </w:pPr>
    </w:p>
    <w:p>
      <w:pPr>
        <w:pStyle w:val="12"/>
        <w:rPr>
          <w:rFonts w:hint="eastAsia"/>
          <w:lang w:eastAsia="zh-CN"/>
        </w:rPr>
      </w:pPr>
    </w:p>
    <w:p>
      <w:pPr>
        <w:pStyle w:val="12"/>
        <w:rPr>
          <w:rFonts w:hint="eastAsia"/>
          <w:lang w:eastAsia="zh-CN"/>
        </w:rPr>
      </w:pPr>
    </w:p>
    <w:p>
      <w:pPr>
        <w:pStyle w:val="12"/>
        <w:rPr>
          <w:rFonts w:hint="eastAsia"/>
          <w:lang w:eastAsia="zh-CN"/>
        </w:rPr>
      </w:pPr>
    </w:p>
    <w:p>
      <w:pPr>
        <w:pStyle w:val="12"/>
        <w:rPr>
          <w:rFonts w:hint="eastAsia"/>
          <w:lang w:eastAsia="zh-CN"/>
        </w:rPr>
      </w:pPr>
    </w:p>
    <w:p>
      <w:pPr>
        <w:pStyle w:val="12"/>
        <w:rPr>
          <w:rFonts w:hint="eastAsia"/>
          <w:lang w:eastAsia="zh-CN"/>
        </w:rPr>
      </w:pPr>
    </w:p>
    <w:p>
      <w:pPr>
        <w:pStyle w:val="12"/>
        <w:rPr>
          <w:rFonts w:hint="eastAsia"/>
          <w:lang w:eastAsia="zh-CN"/>
        </w:rPr>
      </w:pPr>
    </w:p>
    <w:p>
      <w:pPr>
        <w:pStyle w:val="12"/>
        <w:rPr>
          <w:rFonts w:hint="eastAsia"/>
          <w:lang w:eastAsia="zh-CN"/>
        </w:rPr>
      </w:pPr>
    </w:p>
    <w:p>
      <w:pPr>
        <w:pStyle w:val="12"/>
        <w:rPr>
          <w:rFonts w:hint="eastAsia"/>
          <w:lang w:eastAsia="zh-CN"/>
        </w:rPr>
      </w:pPr>
    </w:p>
    <w:p>
      <w:pPr>
        <w:pStyle w:val="12"/>
        <w:rPr>
          <w:rFonts w:hint="eastAsia"/>
          <w:lang w:eastAsia="zh-CN"/>
        </w:rPr>
      </w:pPr>
    </w:p>
    <w:p>
      <w:pPr>
        <w:pStyle w:val="12"/>
        <w:rPr>
          <w:rFonts w:hint="eastAsia"/>
          <w:lang w:eastAsia="zh-CN"/>
        </w:rPr>
      </w:pPr>
    </w:p>
    <w:p>
      <w:pPr>
        <w:pStyle w:val="12"/>
        <w:rPr>
          <w:rFonts w:hint="eastAsia"/>
          <w:lang w:eastAsia="zh-CN"/>
        </w:rPr>
      </w:pPr>
    </w:p>
    <w:p>
      <w:pPr>
        <w:pStyle w:val="12"/>
        <w:rPr>
          <w:rFonts w:hint="eastAsia"/>
          <w:lang w:eastAsia="zh-CN"/>
        </w:rPr>
      </w:pPr>
    </w:p>
    <w:p>
      <w:pPr>
        <w:pStyle w:val="2"/>
        <w:numPr>
          <w:ilvl w:val="0"/>
          <w:numId w:val="1"/>
        </w:numPr>
        <w:bidi w:val="0"/>
        <w:rPr>
          <w:rFonts w:hint="eastAsia"/>
          <w:lang w:eastAsia="zh-CN"/>
        </w:rPr>
      </w:pPr>
      <w:bookmarkStart w:id="42" w:name="_Toc26010"/>
      <w:bookmarkStart w:id="43" w:name="_Toc17465"/>
      <w:bookmarkStart w:id="44" w:name="_Toc23772"/>
      <w:bookmarkStart w:id="45" w:name="_Toc25625"/>
      <w:bookmarkStart w:id="46" w:name="_Toc13954"/>
      <w:r>
        <w:rPr>
          <w:rFonts w:hint="eastAsia"/>
        </w:rPr>
        <w:t>设备安装使用</w:t>
      </w:r>
      <w:bookmarkEnd w:id="42"/>
      <w:bookmarkEnd w:id="43"/>
      <w:bookmarkEnd w:id="44"/>
      <w:bookmarkEnd w:id="45"/>
      <w:bookmarkEnd w:id="46"/>
    </w:p>
    <w:tbl>
      <w:tblPr>
        <w:tblStyle w:val="14"/>
        <w:tblpPr w:leftFromText="180" w:rightFromText="180" w:vertAnchor="text" w:horzAnchor="page" w:tblpXSpec="center" w:tblpY="737"/>
        <w:tblOverlap w:val="never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1" w:hRule="atLeast"/>
          <w:jc w:val="center"/>
        </w:trPr>
        <w:tc>
          <w:tcPr>
            <w:tcW w:w="10240" w:type="dxa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47" w:name="_Toc14412"/>
            <w:r>
              <w:rPr>
                <w:rFonts w:hint="eastAsia" w:ascii="宋体" w:hAnsi="宋体" w:eastAsia="宋体" w:cs="宋体"/>
                <w:sz w:val="28"/>
                <w:szCs w:val="28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458470</wp:posOffset>
                  </wp:positionH>
                  <wp:positionV relativeFrom="paragraph">
                    <wp:posOffset>150495</wp:posOffset>
                  </wp:positionV>
                  <wp:extent cx="3349625" cy="2604770"/>
                  <wp:effectExtent l="0" t="0" r="3175" b="5080"/>
                  <wp:wrapNone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rcRect l="7472" r="60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9625" cy="2604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  <w:p>
            <w:pPr>
              <w:pStyle w:val="12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  <w:p>
            <w:pPr>
              <w:pStyle w:val="12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  <w:p>
            <w:pPr>
              <w:pStyle w:val="12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  <w:p>
            <w:pPr>
              <w:pStyle w:val="12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  <w:p>
            <w:pPr>
              <w:pStyle w:val="12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  <w:p>
            <w:pPr>
              <w:pStyle w:val="12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  <w:p>
            <w:pPr>
              <w:pStyle w:val="12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  <w:p>
            <w:pPr>
              <w:pStyle w:val="12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  <w:p>
            <w:pPr>
              <w:pStyle w:val="12"/>
              <w:jc w:val="both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 xml:space="preserve">图4-1 </w:t>
            </w:r>
            <w:r>
              <w:rPr>
                <w:rFonts w:hint="eastAsia" w:ascii="宋体" w:hAnsi="宋体" w:eastAsia="宋体" w:cs="宋体"/>
                <w:sz w:val="16"/>
                <w:szCs w:val="16"/>
              </w:rPr>
              <w:t>安装说明示意图</w:t>
            </w:r>
          </w:p>
        </w:tc>
      </w:tr>
    </w:tbl>
    <w:p>
      <w:pPr>
        <w:pStyle w:val="4"/>
        <w:bidi w:val="0"/>
        <w:rPr>
          <w:rFonts w:hint="eastAsia"/>
        </w:rPr>
      </w:pPr>
      <w:bookmarkStart w:id="48" w:name="_Toc8796"/>
      <w:bookmarkStart w:id="49" w:name="_Toc14356"/>
      <w:bookmarkStart w:id="50" w:name="_Toc12421"/>
      <w:bookmarkStart w:id="51" w:name="_Toc8665"/>
      <w:bookmarkStart w:id="52" w:name="_Toc12262"/>
      <w:r>
        <w:rPr>
          <w:rFonts w:hint="eastAsia"/>
        </w:rPr>
        <w:t>4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1安装说明</w:t>
      </w:r>
      <w:bookmarkEnd w:id="47"/>
      <w:bookmarkEnd w:id="48"/>
      <w:bookmarkEnd w:id="49"/>
      <w:bookmarkEnd w:id="50"/>
      <w:bookmarkEnd w:id="51"/>
      <w:bookmarkEnd w:id="5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0" w:firstLineChars="0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安装位置：消防控制室或有人值班的场所。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0" w:firstLineChars="0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安装高度：一般选为距离地面1.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5</w:t>
      </w:r>
      <w:r>
        <w:rPr>
          <w:rFonts w:hint="eastAsia" w:ascii="宋体" w:hAnsi="宋体" w:eastAsia="宋体" w:cs="宋体"/>
          <w:sz w:val="20"/>
          <w:szCs w:val="20"/>
        </w:rPr>
        <w:t>m处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0" w:firstLineChars="0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安装方式：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0" w:firstLineChars="0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A、请在墙壁上打2个水平距离为185mm，直径为6mm的固定孔。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0" w:firstLineChars="0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B、用Ø6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mm</w:t>
      </w:r>
      <w:r>
        <w:rPr>
          <w:rFonts w:hint="eastAsia" w:ascii="宋体" w:hAnsi="宋体" w:eastAsia="宋体" w:cs="宋体"/>
          <w:sz w:val="20"/>
          <w:szCs w:val="20"/>
        </w:rPr>
        <w:t>塑料胀塞把控制器固定在墙壁上。</w:t>
      </w:r>
      <w:bookmarkStart w:id="53" w:name="_Toc6904"/>
    </w:p>
    <w:p>
      <w:pPr>
        <w:pStyle w:val="4"/>
        <w:bidi w:val="0"/>
        <w:rPr>
          <w:rFonts w:hint="eastAsia"/>
        </w:rPr>
      </w:pPr>
      <w:bookmarkStart w:id="54" w:name="_Toc18350"/>
      <w:bookmarkStart w:id="55" w:name="_Toc11916"/>
      <w:bookmarkStart w:id="56" w:name="_Toc12865"/>
      <w:bookmarkStart w:id="57" w:name="_Toc23531"/>
      <w:bookmarkStart w:id="58" w:name="_Toc30250"/>
      <w:r>
        <w:rPr>
          <w:rFonts w:hint="eastAsia"/>
        </w:rPr>
        <w:t>4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2接线端子标识</w:t>
      </w:r>
      <w:bookmarkEnd w:id="53"/>
      <w:bookmarkEnd w:id="54"/>
      <w:bookmarkEnd w:id="55"/>
      <w:bookmarkEnd w:id="56"/>
      <w:bookmarkEnd w:id="57"/>
      <w:bookmarkEnd w:id="58"/>
    </w:p>
    <w:tbl>
      <w:tblPr>
        <w:tblStyle w:val="1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7"/>
        <w:gridCol w:w="37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9" w:hRule="atLeast"/>
          <w:jc w:val="center"/>
        </w:trPr>
        <w:tc>
          <w:tcPr>
            <w:tcW w:w="9299" w:type="dxa"/>
            <w:gridSpan w:val="2"/>
            <w:noWrap w:val="0"/>
            <w:vAlign w:val="top"/>
          </w:tcPr>
          <w:p>
            <w:pPr>
              <w:tabs>
                <w:tab w:val="left" w:pos="180"/>
              </w:tabs>
              <w:ind w:left="0" w:leftChars="0" w:firstLine="0" w:firstLineChars="0"/>
              <w:jc w:val="both"/>
              <w:rPr>
                <w:rFonts w:hint="eastAsia" w:ascii="宋体" w:hAnsi="宋体" w:eastAsia="宋体" w:cs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225925" cy="876300"/>
                  <wp:effectExtent l="0" t="0" r="3175" b="0"/>
                  <wp:docPr id="7" name="图片 1" descr="主机端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1" descr="主机端子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592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32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标  识</w:t>
            </w:r>
          </w:p>
        </w:tc>
        <w:tc>
          <w:tcPr>
            <w:tcW w:w="60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说  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32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AC220V输入</w:t>
            </w:r>
          </w:p>
        </w:tc>
        <w:tc>
          <w:tcPr>
            <w:tcW w:w="60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AC220V主电源输入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32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485通信</w:t>
            </w:r>
          </w:p>
        </w:tc>
        <w:tc>
          <w:tcPr>
            <w:tcW w:w="60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路RS485总线接口，A+、B-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32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联动输出1</w:t>
            </w:r>
          </w:p>
        </w:tc>
        <w:tc>
          <w:tcPr>
            <w:tcW w:w="60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默认故障信号保持输出(可设置)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容量10A/277VAC或12A/30VDC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32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联动输出2</w:t>
            </w:r>
          </w:p>
        </w:tc>
        <w:tc>
          <w:tcPr>
            <w:tcW w:w="60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默认低报信号保持输出(可设置)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容量10A/277VAC或12A/30VDC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32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联动输出3</w:t>
            </w:r>
          </w:p>
        </w:tc>
        <w:tc>
          <w:tcPr>
            <w:tcW w:w="60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默认高报信号脉冲输出(可设置)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容量10A/277VAC或12A/30VDC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32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通讯回路</w:t>
            </w:r>
          </w:p>
        </w:tc>
        <w:tc>
          <w:tcPr>
            <w:tcW w:w="60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从左往右分别为1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到16</w:t>
            </w:r>
          </w:p>
        </w:tc>
      </w:tr>
    </w:tbl>
    <w:p>
      <w:pPr>
        <w:pStyle w:val="5"/>
        <w:keepNext w:val="0"/>
        <w:keepLines w:val="0"/>
        <w:pageBreakBefore w:val="0"/>
        <w:widowControl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93" w:beforeLines="100"/>
        <w:ind w:leftChars="100" w:right="0" w:rightChars="0"/>
        <w:textAlignment w:val="auto"/>
        <w:rPr>
          <w:rFonts w:hint="eastAsia"/>
        </w:rPr>
      </w:pPr>
      <w:bookmarkStart w:id="59" w:name="_Toc31238"/>
      <w:bookmarkStart w:id="60" w:name="_Toc6497"/>
      <w:bookmarkStart w:id="61" w:name="_Toc19258"/>
      <w:r>
        <w:rPr>
          <w:rFonts w:hint="eastAsia"/>
          <w:lang w:val="en-US" w:eastAsia="zh-CN"/>
        </w:rPr>
        <w:t>4-2-1</w:t>
      </w:r>
      <w:r>
        <w:rPr>
          <w:rFonts w:hint="eastAsia"/>
        </w:rPr>
        <w:t>通讯回路接线说明</w:t>
      </w:r>
      <w:bookmarkEnd w:id="59"/>
      <w:bookmarkEnd w:id="60"/>
      <w:bookmarkEnd w:id="61"/>
    </w:p>
    <w:tbl>
      <w:tblPr>
        <w:tblStyle w:val="14"/>
        <w:tblpPr w:leftFromText="180" w:rightFromText="180" w:vertAnchor="text" w:horzAnchor="page" w:tblpX="838" w:tblpY="369"/>
        <w:tblOverlap w:val="never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8" w:hRule="atLeast"/>
          <w:jc w:val="center"/>
        </w:trPr>
        <w:tc>
          <w:tcPr>
            <w:tcW w:w="6935" w:type="dxa"/>
            <w:noWrap w:val="0"/>
            <w:vAlign w:val="top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drawing>
                <wp:inline distT="0" distB="0" distL="114300" distR="114300">
                  <wp:extent cx="4262755" cy="1924050"/>
                  <wp:effectExtent l="0" t="0" r="4445" b="0"/>
                  <wp:docPr id="40" name="图片 40" descr="图片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40" descr="图片1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2755" cy="1924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93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图</w:t>
            </w:r>
            <w:r>
              <w:rPr>
                <w:rFonts w:hint="eastAsia" w:cs="宋体"/>
                <w:sz w:val="16"/>
                <w:szCs w:val="16"/>
                <w:lang w:val="en-US" w:eastAsia="zh-CN"/>
              </w:rPr>
              <w:t>4-2 探测器主机接线示意图</w:t>
            </w:r>
          </w:p>
        </w:tc>
      </w:tr>
    </w:tbl>
    <w:p>
      <w:pPr>
        <w:bidi w:val="0"/>
        <w:rPr>
          <w:rFonts w:hint="eastAsia"/>
        </w:rPr>
      </w:pPr>
      <w:r>
        <w:rPr>
          <w:rFonts w:hint="eastAsia"/>
        </w:rPr>
        <w:t>按接线示意图接入探测器，通讯线应选用RVS-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×1.5 mm²及以上的阻燃或耐火双绞线</w:t>
      </w:r>
      <w:r>
        <w:rPr>
          <w:rFonts w:hint="eastAsia"/>
          <w:lang w:eastAsia="zh-CN"/>
        </w:rPr>
        <w:t>，</w:t>
      </w:r>
      <w:r>
        <w:rPr>
          <w:rFonts w:hint="eastAsia"/>
        </w:rPr>
        <w:t>穿金属管或阻燃管敷设。</w:t>
      </w:r>
    </w:p>
    <w:p>
      <w:pPr>
        <w:pStyle w:val="5"/>
        <w:numPr>
          <w:ilvl w:val="2"/>
          <w:numId w:val="0"/>
        </w:numPr>
        <w:bidi w:val="0"/>
        <w:ind w:leftChars="100" w:right="0" w:rightChars="0"/>
        <w:rPr>
          <w:rFonts w:hint="eastAsia"/>
          <w:lang w:val="en-US" w:eastAsia="zh-CN"/>
        </w:rPr>
      </w:pPr>
      <w:bookmarkStart w:id="62" w:name="_Toc21483"/>
      <w:bookmarkStart w:id="63" w:name="_Toc13877"/>
      <w:bookmarkStart w:id="64" w:name="_Toc15920"/>
      <w:r>
        <w:rPr>
          <w:rFonts w:hint="eastAsia"/>
          <w:lang w:val="en-US" w:eastAsia="zh-CN"/>
        </w:rPr>
        <w:t>4-2-2联动输出接线说明</w:t>
      </w:r>
      <w:bookmarkEnd w:id="62"/>
      <w:bookmarkEnd w:id="63"/>
      <w:bookmarkEnd w:id="64"/>
    </w:p>
    <w:p>
      <w:pPr>
        <w:bidi w:val="0"/>
        <w:rPr>
          <w:rFonts w:hint="eastAsia"/>
          <w:b/>
          <w:bCs/>
        </w:rPr>
      </w:pPr>
      <w:r>
        <w:rPr>
          <w:rFonts w:hint="eastAsia"/>
          <w:b/>
          <w:bCs/>
        </w:rPr>
        <w:t>以“联动输出</w:t>
      </w: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</w:rPr>
        <w:t>”接线示意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firstLine="0" w:firstLineChars="0"/>
        <w:textAlignment w:val="auto"/>
        <w:rPr>
          <w:rFonts w:hint="eastAsia"/>
        </w:rPr>
      </w:pPr>
      <w:r>
        <w:rPr>
          <w:rFonts w:hint="eastAsia"/>
        </w:rPr>
        <w:t>AC220V功率小于1000W常开电磁阀接线示意图：</w:t>
      </w:r>
    </w:p>
    <w:p>
      <w:pPr>
        <w:bidi w:val="0"/>
        <w:rPr>
          <w:rFonts w:hint="eastAsia"/>
        </w:rPr>
      </w:pPr>
      <w:r>
        <w:rPr>
          <w:rFonts w:hint="eastAsia"/>
        </w:rPr>
        <w:t>通过控制器“输出设置”功能修改对应联动输出回路，设置输出模式为“脉冲输出”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6935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284345" cy="1513840"/>
                  <wp:effectExtent l="0" t="0" r="1905" b="10160"/>
                  <wp:docPr id="8" name="图片 3" descr="主机端子与阀体连线（220v常开电磁阀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3" descr="主机端子与阀体连线（220v常开电磁阀）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4345" cy="151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5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图</w:t>
            </w:r>
            <w:r>
              <w:rPr>
                <w:rFonts w:hint="eastAsia" w:cs="宋体"/>
                <w:sz w:val="16"/>
                <w:szCs w:val="16"/>
                <w:lang w:val="en-US" w:eastAsia="zh-CN"/>
              </w:rPr>
              <w:t xml:space="preserve">4-3 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firstLine="0" w:firstLineChars="0"/>
        <w:textAlignment w:val="auto"/>
        <w:rPr>
          <w:rFonts w:hint="eastAsia"/>
        </w:rPr>
      </w:pPr>
      <w:r>
        <w:rPr>
          <w:rFonts w:hint="eastAsia"/>
        </w:rPr>
        <w:t>AC220V功率小于1000W常闭电磁阀接线示意图：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</w:rPr>
      </w:pPr>
      <w:r>
        <w:rPr>
          <w:rFonts w:hint="eastAsia"/>
        </w:rPr>
        <w:t>通过控制器“输出设置”功能修改对应联动输出回路，设置输出模式为“保持输出”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5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221480" cy="1491615"/>
                  <wp:effectExtent l="0" t="0" r="7620" b="13335"/>
                  <wp:docPr id="1" name="图片 4" descr="主机端子与阀体连线（常闭电磁阀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4" descr="主机端子与阀体连线（常闭电磁阀）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1480" cy="1491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5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图</w:t>
            </w:r>
            <w:r>
              <w:rPr>
                <w:rFonts w:hint="eastAsia" w:cs="宋体"/>
                <w:sz w:val="16"/>
                <w:szCs w:val="16"/>
                <w:lang w:val="en-US" w:eastAsia="zh-CN"/>
              </w:rPr>
              <w:t>4-4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firstLine="0" w:firstLineChars="0"/>
        <w:textAlignment w:val="auto"/>
        <w:rPr>
          <w:rFonts w:hint="eastAsia"/>
        </w:rPr>
      </w:pPr>
      <w:r>
        <w:rPr>
          <w:rFonts w:hint="eastAsia"/>
        </w:rPr>
        <w:t>DC24V功率小于120W常开电磁阀接线示意图：</w:t>
      </w:r>
    </w:p>
    <w:p>
      <w:pPr>
        <w:bidi w:val="0"/>
        <w:rPr>
          <w:rFonts w:hint="eastAsia"/>
        </w:rPr>
      </w:pPr>
      <w:r>
        <w:rPr>
          <w:rFonts w:hint="eastAsia"/>
        </w:rPr>
        <w:t>通过控制器“输出设置”功能修改对应联动输出回路，设置输出模式为“脉冲输出”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5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204970" cy="1485900"/>
                  <wp:effectExtent l="0" t="0" r="5080" b="0"/>
                  <wp:docPr id="23" name="图片 5" descr="主机端子与阀体连线(120W)（常开电磁阀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5" descr="主机端子与阀体连线(120W)（常开电磁阀）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497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5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图</w:t>
            </w:r>
            <w:r>
              <w:rPr>
                <w:rFonts w:hint="eastAsia" w:cs="宋体"/>
                <w:sz w:val="16"/>
                <w:szCs w:val="16"/>
                <w:lang w:val="en-US" w:eastAsia="zh-CN"/>
              </w:rPr>
              <w:t>4-5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firstLine="0" w:firstLineChars="0"/>
        <w:textAlignment w:val="auto"/>
        <w:rPr>
          <w:rFonts w:hint="eastAsia"/>
        </w:rPr>
      </w:pPr>
      <w:r>
        <w:rPr>
          <w:rFonts w:hint="eastAsia"/>
        </w:rPr>
        <w:t>DC24V功率小于120W常闭电磁阀接线示意图：</w:t>
      </w:r>
    </w:p>
    <w:p>
      <w:pPr>
        <w:bidi w:val="0"/>
        <w:rPr>
          <w:rFonts w:hint="eastAsia"/>
        </w:rPr>
      </w:pPr>
      <w:r>
        <w:rPr>
          <w:rFonts w:hint="eastAsia"/>
        </w:rPr>
        <w:t>通过控制器“输出设置”功能修改对应联动输出回路，设置输出模式为“保持输出”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5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229100" cy="1494790"/>
                  <wp:effectExtent l="0" t="0" r="0" b="10160"/>
                  <wp:docPr id="20" name="图片 6" descr="主机端子与阀体连线(120W)（常闭电磁阀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6" descr="主机端子与阀体连线(120W)（常闭电磁阀）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9100" cy="1494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5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图</w:t>
            </w:r>
            <w:r>
              <w:rPr>
                <w:rFonts w:hint="eastAsia" w:cs="宋体"/>
                <w:sz w:val="16"/>
                <w:szCs w:val="16"/>
                <w:lang w:val="en-US" w:eastAsia="zh-CN"/>
              </w:rPr>
              <w:t>4-6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firstLine="0" w:firstLineChars="0"/>
        <w:textAlignment w:val="auto"/>
        <w:rPr>
          <w:rFonts w:hint="eastAsia"/>
        </w:rPr>
      </w:pPr>
      <w:r>
        <w:rPr>
          <w:rFonts w:hint="eastAsia"/>
        </w:rPr>
        <w:t>AC220V功率小于1000W排风扇、警灯接线示意图：</w:t>
      </w:r>
    </w:p>
    <w:p>
      <w:pPr>
        <w:bidi w:val="0"/>
        <w:rPr>
          <w:rFonts w:hint="eastAsia"/>
        </w:rPr>
      </w:pPr>
      <w:r>
        <w:rPr>
          <w:rFonts w:hint="eastAsia"/>
        </w:rPr>
        <w:t>通过控制器“输出设置”功能修改对应联动输出回路，设置输出模式为“保持输出”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5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276725" cy="1511300"/>
                  <wp:effectExtent l="0" t="0" r="9525" b="12700"/>
                  <wp:docPr id="14" name="图片 7" descr="主机端子与排风扇连线(220V)（常开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7" descr="主机端子与排风扇连线(220V)（常开）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6725" cy="151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5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图</w:t>
            </w:r>
            <w:r>
              <w:rPr>
                <w:rFonts w:hint="eastAsia" w:cs="宋体"/>
                <w:sz w:val="16"/>
                <w:szCs w:val="16"/>
                <w:lang w:val="en-US" w:eastAsia="zh-CN"/>
              </w:rPr>
              <w:t>4-7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firstLine="0" w:firstLineChars="0"/>
        <w:textAlignment w:val="auto"/>
        <w:rPr>
          <w:rFonts w:hint="eastAsia"/>
        </w:rPr>
      </w:pPr>
      <w:r>
        <w:rPr>
          <w:rFonts w:hint="eastAsia"/>
        </w:rPr>
        <w:t>AC220V功率大于1000W排风扇、警灯接线示意图(需通过交流接触器控制)：</w:t>
      </w:r>
    </w:p>
    <w:tbl>
      <w:tblPr>
        <w:tblStyle w:val="14"/>
        <w:tblpPr w:leftFromText="180" w:rightFromText="180" w:vertAnchor="text" w:horzAnchor="page" w:tblpX="838" w:tblpY="1302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5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109220</wp:posOffset>
                  </wp:positionV>
                  <wp:extent cx="4267835" cy="1508125"/>
                  <wp:effectExtent l="0" t="0" r="18415" b="15875"/>
                  <wp:wrapTight wrapText="bothSides">
                    <wp:wrapPolygon>
                      <wp:start x="0" y="0"/>
                      <wp:lineTo x="0" y="21282"/>
                      <wp:lineTo x="21500" y="21282"/>
                      <wp:lineTo x="21500" y="0"/>
                      <wp:lineTo x="0" y="0"/>
                    </wp:wrapPolygon>
                  </wp:wrapTight>
                  <wp:docPr id="18" name="图片 8" descr="主机端子与排风扇连线(1000W)（常开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8" descr="主机端子与排风扇连线(1000W)（常开）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7835" cy="150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5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图</w:t>
            </w:r>
            <w:r>
              <w:rPr>
                <w:rFonts w:hint="eastAsia" w:cs="宋体"/>
                <w:sz w:val="16"/>
                <w:szCs w:val="16"/>
                <w:lang w:val="en-US" w:eastAsia="zh-CN"/>
              </w:rPr>
              <w:t>4-8</w:t>
            </w:r>
          </w:p>
        </w:tc>
      </w:tr>
    </w:tbl>
    <w:p>
      <w:pPr>
        <w:bidi w:val="0"/>
        <w:rPr>
          <w:rFonts w:hint="eastAsia"/>
        </w:rPr>
      </w:pPr>
      <w:r>
        <w:rPr>
          <w:rFonts w:hint="eastAsia"/>
        </w:rPr>
        <w:t>通过控制器“输出设置”功能修改对应联动输出回路，设置输出模式为“保持输出”</w:t>
      </w:r>
    </w:p>
    <w:p>
      <w:pPr>
        <w:tabs>
          <w:tab w:val="left" w:pos="180"/>
        </w:tabs>
        <w:spacing w:line="360" w:lineRule="auto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pStyle w:val="5"/>
        <w:numPr>
          <w:ilvl w:val="2"/>
          <w:numId w:val="0"/>
        </w:numPr>
        <w:bidi w:val="0"/>
        <w:ind w:leftChars="100" w:right="0" w:rightChars="0"/>
        <w:rPr>
          <w:rFonts w:hint="eastAsia"/>
          <w:lang w:val="en-US" w:eastAsia="zh-CN"/>
        </w:rPr>
      </w:pPr>
      <w:bookmarkStart w:id="65" w:name="_Toc6047"/>
      <w:bookmarkStart w:id="66" w:name="_Toc28785"/>
      <w:bookmarkStart w:id="67" w:name="_Toc29832"/>
      <w:r>
        <w:rPr>
          <w:rFonts w:hint="eastAsia"/>
          <w:lang w:val="en-US" w:eastAsia="zh-CN"/>
        </w:rPr>
        <w:t>4-2-3 485通讯输出接线说明</w:t>
      </w:r>
      <w:bookmarkEnd w:id="65"/>
      <w:bookmarkEnd w:id="66"/>
      <w:bookmarkEnd w:id="67"/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287520" cy="1311275"/>
                  <wp:effectExtent l="0" t="0" r="0" b="0"/>
                  <wp:docPr id="17" name="图片 9" descr="主机端子与485（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9" descr="主机端子与485（）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rcRect b="134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7520" cy="1311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5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图</w:t>
            </w:r>
            <w:r>
              <w:rPr>
                <w:rFonts w:hint="eastAsia" w:cs="宋体"/>
                <w:sz w:val="16"/>
                <w:szCs w:val="16"/>
                <w:lang w:val="en-US" w:eastAsia="zh-CN"/>
              </w:rPr>
              <w:t>4-9</w:t>
            </w:r>
          </w:p>
        </w:tc>
      </w:tr>
    </w:tbl>
    <w:p>
      <w:pPr>
        <w:bidi w:val="0"/>
        <w:rPr>
          <w:rFonts w:hint="eastAsia" w:ascii="宋体" w:hAnsi="宋体" w:eastAsia="宋体" w:cs="宋体"/>
          <w:szCs w:val="28"/>
          <w:lang w:val="en-US" w:eastAsia="zh-CN"/>
        </w:rPr>
      </w:pPr>
      <w:r>
        <w:rPr>
          <w:rFonts w:hint="eastAsia"/>
          <w:lang w:val="en-US" w:eastAsia="zh-CN"/>
        </w:rPr>
        <w:t>按图接线将控制器接入本地监控系统。</w:t>
      </w:r>
    </w:p>
    <w:p>
      <w:pPr>
        <w:pStyle w:val="4"/>
        <w:bidi w:val="0"/>
        <w:rPr>
          <w:rFonts w:hint="eastAsia"/>
        </w:rPr>
      </w:pPr>
      <w:bookmarkStart w:id="68" w:name="_Toc28570"/>
      <w:bookmarkStart w:id="69" w:name="_Toc29912"/>
      <w:bookmarkStart w:id="70" w:name="_Toc3746"/>
      <w:bookmarkStart w:id="71" w:name="_Toc21621"/>
      <w:bookmarkStart w:id="72" w:name="_Toc21867"/>
      <w:bookmarkStart w:id="73" w:name="_Toc17555"/>
      <w:r>
        <w:rPr>
          <w:rFonts w:hint="eastAsia"/>
        </w:rPr>
        <w:t>4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3设备界面及操作说明</w:t>
      </w:r>
      <w:bookmarkEnd w:id="68"/>
      <w:bookmarkEnd w:id="69"/>
      <w:bookmarkEnd w:id="70"/>
      <w:bookmarkEnd w:id="71"/>
      <w:bookmarkEnd w:id="72"/>
      <w:bookmarkEnd w:id="73"/>
    </w:p>
    <w:p>
      <w:pPr>
        <w:bidi w:val="0"/>
        <w:rPr>
          <w:rFonts w:hint="eastAsia"/>
        </w:rPr>
      </w:pPr>
      <w:r>
        <w:rPr>
          <w:rFonts w:hint="eastAsia"/>
        </w:rPr>
        <w:t>操作初始密码：0911</w:t>
      </w:r>
    </w:p>
    <w:p>
      <w:pPr>
        <w:pStyle w:val="5"/>
        <w:bidi w:val="0"/>
        <w:rPr>
          <w:rFonts w:hint="eastAsia"/>
          <w:lang w:val="en-US" w:eastAsia="zh-CN"/>
        </w:rPr>
      </w:pPr>
      <w:bookmarkStart w:id="74" w:name="_Toc6314"/>
      <w:r>
        <w:rPr>
          <w:rFonts w:hint="eastAsia"/>
          <w:lang w:val="en-US" w:eastAsia="zh-CN"/>
        </w:rPr>
        <w:t>4-3-1监控页面</w:t>
      </w:r>
      <w:bookmarkEnd w:id="7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该页面显示探测器总数、报警总数、故障总数、首次报警探测器。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当页面处于绿色时，表示主机与探测器正常。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当页面处于红色时，表示主机检测到探测器报警。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当页面处于黄色时，表示主机或探测器发生故障。</w:t>
      </w:r>
    </w:p>
    <w:p>
      <w:pPr>
        <w:pStyle w:val="12"/>
        <w:rPr>
          <w:rFonts w:hint="eastAsia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1" w:hRule="atLeast"/>
        </w:trPr>
        <w:tc>
          <w:tcPr>
            <w:tcW w:w="100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99695</wp:posOffset>
                  </wp:positionH>
                  <wp:positionV relativeFrom="paragraph">
                    <wp:posOffset>50165</wp:posOffset>
                  </wp:positionV>
                  <wp:extent cx="4067810" cy="1877695"/>
                  <wp:effectExtent l="0" t="0" r="0" b="0"/>
                  <wp:wrapTight wrapText="bothSides">
                    <wp:wrapPolygon>
                      <wp:start x="0" y="0"/>
                      <wp:lineTo x="0" y="21476"/>
                      <wp:lineTo x="21546" y="21476"/>
                      <wp:lineTo x="21546" y="0"/>
                      <wp:lineTo x="0" y="0"/>
                    </wp:wrapPolygon>
                  </wp:wrapTight>
                  <wp:docPr id="15" name="图片 10" descr="监控界面（正常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0" descr="监控界面（正常）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rcRect t="101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7810" cy="1877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图</w:t>
            </w:r>
            <w:r>
              <w:rPr>
                <w:rFonts w:hint="eastAsia" w:cs="宋体"/>
                <w:sz w:val="16"/>
                <w:szCs w:val="16"/>
                <w:lang w:val="en-US" w:eastAsia="zh-CN"/>
              </w:rPr>
              <w:t>4-10</w:t>
            </w: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 xml:space="preserve"> 界面显示</w:t>
            </w:r>
            <w:r>
              <w:rPr>
                <w:rFonts w:hint="eastAsia" w:ascii="宋体" w:hAnsi="宋体" w:eastAsia="宋体" w:cs="宋体"/>
                <w:sz w:val="16"/>
                <w:szCs w:val="16"/>
              </w:rPr>
              <w:t>图</w:t>
            </w:r>
          </w:p>
        </w:tc>
      </w:tr>
    </w:tbl>
    <w:p>
      <w:pPr>
        <w:pStyle w:val="5"/>
        <w:bidi w:val="0"/>
        <w:rPr>
          <w:rFonts w:hint="eastAsia"/>
        </w:rPr>
      </w:pPr>
      <w:bookmarkStart w:id="75" w:name="_Toc23551"/>
      <w:bookmarkStart w:id="76" w:name="_Toc2104"/>
      <w:bookmarkStart w:id="77" w:name="_Toc17021"/>
      <w:bookmarkStart w:id="78" w:name="_Toc22783"/>
      <w:r>
        <w:rPr>
          <w:rFonts w:hint="eastAsia"/>
        </w:rPr>
        <w:t>4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-2</w:t>
      </w:r>
      <w:r>
        <w:rPr>
          <w:rFonts w:hint="eastAsia"/>
        </w:rPr>
        <w:t>【实时信息】界面</w:t>
      </w:r>
      <w:bookmarkEnd w:id="75"/>
      <w:bookmarkEnd w:id="76"/>
      <w:bookmarkEnd w:id="77"/>
      <w:bookmarkEnd w:id="78"/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01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drawing>
                <wp:inline distT="0" distB="0" distL="114300" distR="114300">
                  <wp:extent cx="4067810" cy="2087880"/>
                  <wp:effectExtent l="0" t="0" r="8890" b="7620"/>
                  <wp:docPr id="13" name="图片 11" descr="探测器实时信息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1" descr="探测器实时信息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7810" cy="208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图4-</w:t>
            </w:r>
            <w:r>
              <w:rPr>
                <w:rFonts w:hint="eastAsia" w:cs="宋体"/>
                <w:sz w:val="16"/>
                <w:szCs w:val="16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 xml:space="preserve"> 界面显示</w:t>
            </w:r>
            <w:r>
              <w:rPr>
                <w:rFonts w:hint="eastAsia" w:ascii="宋体" w:hAnsi="宋体" w:eastAsia="宋体" w:cs="宋体"/>
                <w:sz w:val="16"/>
                <w:szCs w:val="16"/>
              </w:rPr>
              <w:t>图</w:t>
            </w:r>
          </w:p>
        </w:tc>
      </w:tr>
    </w:tbl>
    <w:p>
      <w:pPr>
        <w:bidi w:val="0"/>
        <w:rPr>
          <w:rFonts w:hint="eastAsia"/>
          <w:b/>
          <w:bCs/>
        </w:rPr>
      </w:pPr>
      <w:r>
        <w:rPr>
          <w:rFonts w:hint="eastAsia"/>
          <w:b/>
          <w:bCs/>
        </w:rPr>
        <w:t>该界面查询各个回路登记的探测器信息及相关数量。</w:t>
      </w:r>
    </w:p>
    <w:p>
      <w:pPr>
        <w:bidi w:val="0"/>
        <w:rPr>
          <w:rFonts w:hint="eastAsia"/>
        </w:rPr>
      </w:pPr>
      <w:r>
        <w:rPr>
          <w:rFonts w:hint="eastAsia"/>
        </w:rPr>
        <w:t>左键和右键：按页翻看条目信息，左键查看上一页；右键查看下一页。</w:t>
      </w:r>
    </w:p>
    <w:p>
      <w:pPr>
        <w:bidi w:val="0"/>
        <w:rPr>
          <w:rFonts w:hint="eastAsia"/>
        </w:rPr>
      </w:pPr>
      <w:r>
        <w:rPr>
          <w:rFonts w:hint="eastAsia"/>
        </w:rPr>
        <w:t>上键和下键：切换要选中的需要单独查询的条目。</w:t>
      </w:r>
    </w:p>
    <w:p>
      <w:pPr>
        <w:bidi w:val="0"/>
        <w:rPr>
          <w:rFonts w:hint="eastAsia"/>
        </w:rPr>
      </w:pPr>
      <w:r>
        <w:rPr>
          <w:rFonts w:hint="eastAsia"/>
        </w:rPr>
        <w:t>取消键：返回上一界面</w:t>
      </w:r>
    </w:p>
    <w:p>
      <w:pPr>
        <w:pStyle w:val="5"/>
        <w:bidi w:val="0"/>
        <w:rPr>
          <w:rFonts w:hint="eastAsia" w:ascii="宋体" w:hAnsi="宋体" w:eastAsia="宋体" w:cs="宋体"/>
          <w:szCs w:val="28"/>
        </w:rPr>
      </w:pPr>
      <w:bookmarkStart w:id="79" w:name="_Toc25837"/>
      <w:bookmarkStart w:id="80" w:name="_Toc16417"/>
      <w:bookmarkStart w:id="81" w:name="_Toc32642"/>
      <w:r>
        <w:rPr>
          <w:rFonts w:hint="eastAsia"/>
        </w:rPr>
        <w:t>4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-3</w:t>
      </w:r>
      <w:r>
        <w:rPr>
          <w:rFonts w:hint="eastAsia"/>
        </w:rPr>
        <w:t>【</w:t>
      </w:r>
      <w:r>
        <w:rPr>
          <w:rFonts w:hint="eastAsia"/>
          <w:lang w:val="en-US" w:eastAsia="zh-CN"/>
        </w:rPr>
        <w:t>实时</w:t>
      </w:r>
      <w:r>
        <w:rPr>
          <w:rFonts w:hint="eastAsia"/>
        </w:rPr>
        <w:t>报警信息】界面</w:t>
      </w:r>
      <w:bookmarkEnd w:id="79"/>
      <w:bookmarkEnd w:id="80"/>
      <w:bookmarkEnd w:id="81"/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7" w:hRule="atLeast"/>
        </w:trPr>
        <w:tc>
          <w:tcPr>
            <w:tcW w:w="102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drawing>
                <wp:inline distT="0" distB="0" distL="114300" distR="114300">
                  <wp:extent cx="3665220" cy="2087880"/>
                  <wp:effectExtent l="0" t="0" r="11430" b="7620"/>
                  <wp:docPr id="3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65220" cy="208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图4-</w:t>
            </w:r>
            <w:r>
              <w:rPr>
                <w:rFonts w:hint="eastAsia" w:cs="宋体"/>
                <w:sz w:val="16"/>
                <w:szCs w:val="16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 xml:space="preserve"> 界面显示</w:t>
            </w:r>
            <w:r>
              <w:rPr>
                <w:rFonts w:hint="eastAsia" w:ascii="宋体" w:hAnsi="宋体" w:eastAsia="宋体" w:cs="宋体"/>
                <w:sz w:val="16"/>
                <w:szCs w:val="16"/>
              </w:rPr>
              <w:t>图</w:t>
            </w:r>
          </w:p>
        </w:tc>
      </w:tr>
    </w:tbl>
    <w:p>
      <w:pPr>
        <w:bidi w:val="0"/>
        <w:rPr>
          <w:rFonts w:hint="eastAsia"/>
          <w:b/>
          <w:bCs/>
        </w:rPr>
      </w:pPr>
      <w:r>
        <w:rPr>
          <w:rFonts w:hint="eastAsia"/>
          <w:b/>
          <w:bCs/>
        </w:rPr>
        <w:t>该界面主要显示系统内的报警信息，可以显示实时报警</w:t>
      </w:r>
      <w:r>
        <w:rPr>
          <w:rFonts w:hint="eastAsia"/>
          <w:b/>
          <w:bCs/>
          <w:lang w:val="en-US" w:eastAsia="zh-CN"/>
        </w:rPr>
        <w:t>信息</w:t>
      </w:r>
      <w:r>
        <w:rPr>
          <w:rFonts w:hint="eastAsia"/>
          <w:b/>
          <w:bCs/>
        </w:rPr>
        <w:t>总数、首警信息、每条报警的相关信息。</w:t>
      </w:r>
    </w:p>
    <w:p>
      <w:pPr>
        <w:bidi w:val="0"/>
        <w:rPr>
          <w:rFonts w:hint="eastAsia"/>
        </w:rPr>
      </w:pPr>
      <w:r>
        <w:rPr>
          <w:rFonts w:hint="eastAsia"/>
        </w:rPr>
        <w:t>左键和右键：按页翻看条目信息，左键查看上一页；右键查看下一页。</w:t>
      </w:r>
    </w:p>
    <w:p>
      <w:pPr>
        <w:bidi w:val="0"/>
        <w:rPr>
          <w:rFonts w:hint="eastAsia"/>
        </w:rPr>
      </w:pPr>
      <w:r>
        <w:rPr>
          <w:rFonts w:hint="eastAsia"/>
        </w:rPr>
        <w:t>取消键：返回上一界面</w:t>
      </w:r>
      <w:bookmarkStart w:id="82" w:name="_Toc17392"/>
    </w:p>
    <w:p>
      <w:pPr>
        <w:pStyle w:val="5"/>
        <w:bidi w:val="0"/>
        <w:rPr>
          <w:rFonts w:hint="eastAsia"/>
        </w:rPr>
      </w:pPr>
      <w:bookmarkStart w:id="83" w:name="_Toc19540"/>
      <w:bookmarkStart w:id="84" w:name="_Toc11614"/>
      <w:r>
        <w:rPr>
          <w:rFonts w:hint="eastAsia"/>
        </w:rPr>
        <w:t>4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-4</w:t>
      </w:r>
      <w:r>
        <w:rPr>
          <w:rFonts w:hint="eastAsia"/>
        </w:rPr>
        <w:t>【</w:t>
      </w:r>
      <w:r>
        <w:rPr>
          <w:rFonts w:hint="eastAsia"/>
          <w:lang w:val="en-US" w:eastAsia="zh-CN"/>
        </w:rPr>
        <w:t>实时</w:t>
      </w:r>
      <w:r>
        <w:rPr>
          <w:rFonts w:hint="eastAsia"/>
        </w:rPr>
        <w:t>故障信息】界面</w:t>
      </w:r>
      <w:bookmarkEnd w:id="82"/>
      <w:bookmarkEnd w:id="83"/>
      <w:bookmarkEnd w:id="84"/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34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067810" cy="2087880"/>
                  <wp:effectExtent l="0" t="0" r="8890" b="7620"/>
                  <wp:docPr id="24" name="图片 13" descr="故障信息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13" descr="故障信息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7810" cy="208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图4-</w:t>
            </w:r>
            <w:r>
              <w:rPr>
                <w:rFonts w:hint="eastAsia" w:cs="宋体"/>
                <w:sz w:val="16"/>
                <w:szCs w:val="16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 xml:space="preserve"> 界面显示</w:t>
            </w:r>
            <w:r>
              <w:rPr>
                <w:rFonts w:hint="eastAsia" w:ascii="宋体" w:hAnsi="宋体" w:eastAsia="宋体" w:cs="宋体"/>
                <w:sz w:val="16"/>
                <w:szCs w:val="16"/>
              </w:rPr>
              <w:t>图</w:t>
            </w:r>
          </w:p>
        </w:tc>
      </w:tr>
    </w:tbl>
    <w:p>
      <w:pPr>
        <w:bidi w:val="0"/>
        <w:rPr>
          <w:rFonts w:hint="eastAsia"/>
          <w:b/>
          <w:bCs/>
        </w:rPr>
      </w:pPr>
      <w:r>
        <w:rPr>
          <w:rFonts w:hint="eastAsia"/>
          <w:b/>
          <w:bCs/>
        </w:rPr>
        <w:t>该界面主要显示系统内的故障信息，可以显示实时故障总数、每条故障的相关信息。</w:t>
      </w:r>
    </w:p>
    <w:p>
      <w:pPr>
        <w:bidi w:val="0"/>
        <w:rPr>
          <w:rFonts w:hint="eastAsia"/>
        </w:rPr>
      </w:pPr>
      <w:r>
        <w:rPr>
          <w:rFonts w:hint="eastAsia"/>
        </w:rPr>
        <w:t>左键和右键：按页翻看条目信息，左键查看上一页；右键查看下一页。</w:t>
      </w:r>
    </w:p>
    <w:p>
      <w:pPr>
        <w:bidi w:val="0"/>
        <w:rPr>
          <w:rFonts w:hint="eastAsia"/>
        </w:rPr>
      </w:pPr>
      <w:r>
        <w:rPr>
          <w:rFonts w:hint="eastAsia"/>
        </w:rPr>
        <w:t>取消键：返回上一界面</w:t>
      </w:r>
      <w:bookmarkStart w:id="85" w:name="_Toc23202"/>
    </w:p>
    <w:p>
      <w:pPr>
        <w:pStyle w:val="5"/>
        <w:bidi w:val="0"/>
        <w:rPr>
          <w:rFonts w:hint="eastAsia"/>
        </w:rPr>
      </w:pPr>
      <w:bookmarkStart w:id="86" w:name="_Toc8640"/>
      <w:bookmarkStart w:id="87" w:name="_Toc27819"/>
      <w:r>
        <w:rPr>
          <w:rFonts w:hint="eastAsia"/>
        </w:rPr>
        <w:t>4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-5</w:t>
      </w:r>
      <w:r>
        <w:rPr>
          <w:rFonts w:hint="eastAsia"/>
        </w:rPr>
        <w:t>【</w:t>
      </w:r>
      <w:r>
        <w:rPr>
          <w:rFonts w:hint="eastAsia"/>
          <w:lang w:val="en-US" w:eastAsia="zh-CN"/>
        </w:rPr>
        <w:t>历史记录</w:t>
      </w:r>
      <w:r>
        <w:rPr>
          <w:rFonts w:hint="eastAsia"/>
        </w:rPr>
        <w:t>】界面</w:t>
      </w:r>
      <w:bookmarkEnd w:id="85"/>
      <w:bookmarkEnd w:id="86"/>
      <w:bookmarkEnd w:id="87"/>
    </w:p>
    <w:p>
      <w:pPr>
        <w:bidi w:val="0"/>
        <w:rPr>
          <w:rFonts w:hint="eastAsia"/>
          <w:b/>
          <w:bCs/>
        </w:rPr>
      </w:pPr>
      <w:r>
        <w:rPr>
          <w:rFonts w:hint="eastAsia"/>
          <w:b/>
          <w:bCs/>
        </w:rPr>
        <w:t>按上下按键选择指定菜单可以分别查询历史报警信息、历史故障信息、开关机信息。</w:t>
      </w: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4" w:hRule="atLeast"/>
        </w:trPr>
        <w:tc>
          <w:tcPr>
            <w:tcW w:w="10280" w:type="dxa"/>
            <w:tcBorders>
              <w:bottom w:val="nil"/>
            </w:tcBorders>
            <w:noWrap w:val="0"/>
            <w:vAlign w:val="top"/>
          </w:tcPr>
          <w:p>
            <w:pPr>
              <w:pStyle w:val="12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drawing>
                <wp:inline distT="0" distB="0" distL="114300" distR="114300">
                  <wp:extent cx="4067810" cy="2087880"/>
                  <wp:effectExtent l="0" t="0" r="8890" b="7620"/>
                  <wp:docPr id="21" name="图片 14" descr="历史记录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14" descr="历史记录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7810" cy="208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图4-</w:t>
            </w:r>
            <w:r>
              <w:rPr>
                <w:rFonts w:hint="eastAsia" w:cs="宋体"/>
                <w:sz w:val="16"/>
                <w:szCs w:val="16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cs="宋体"/>
                <w:sz w:val="16"/>
                <w:szCs w:val="16"/>
                <w:lang w:val="en-US" w:eastAsia="zh-CN"/>
              </w:rPr>
              <w:t>历史记录界面</w:t>
            </w:r>
          </w:p>
        </w:tc>
      </w:tr>
    </w:tbl>
    <w:p>
      <w:pPr>
        <w:bidi w:val="0"/>
        <w:rPr>
          <w:rFonts w:hint="eastAsia"/>
        </w:rPr>
      </w:pPr>
      <w:r>
        <w:rPr>
          <w:rFonts w:hint="eastAsia"/>
        </w:rPr>
        <w:t>左键和右键：按页翻看条目信息，左键查看上一页；右键查看下一页。</w:t>
      </w:r>
    </w:p>
    <w:p>
      <w:pPr>
        <w:bidi w:val="0"/>
        <w:rPr>
          <w:rFonts w:hint="eastAsia"/>
          <w:lang w:eastAsia="zh-CN"/>
        </w:rPr>
      </w:pPr>
      <w:r>
        <w:rPr>
          <w:rFonts w:hint="eastAsia"/>
        </w:rPr>
        <w:t>取消键：返回上一界面</w:t>
      </w:r>
      <w:bookmarkStart w:id="88" w:name="_Toc19254"/>
      <w:r>
        <w:rPr>
          <w:rFonts w:hint="eastAsia"/>
          <w:lang w:eastAsia="zh-CN"/>
        </w:rPr>
        <w:t>。</w:t>
      </w:r>
    </w:p>
    <w:p>
      <w:pPr>
        <w:pStyle w:val="12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5"/>
        <w:bidi w:val="0"/>
        <w:rPr>
          <w:rFonts w:hint="eastAsia"/>
        </w:rPr>
      </w:pPr>
      <w:bookmarkStart w:id="89" w:name="_Toc2019"/>
      <w:bookmarkStart w:id="90" w:name="_Toc14090"/>
      <w:r>
        <w:rPr>
          <w:rFonts w:hint="eastAsia"/>
        </w:rPr>
        <w:t>4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-6</w:t>
      </w:r>
      <w:r>
        <w:rPr>
          <w:rFonts w:hint="eastAsia"/>
        </w:rPr>
        <w:t>【电源信息】界面</w:t>
      </w:r>
      <w:bookmarkEnd w:id="88"/>
      <w:bookmarkEnd w:id="89"/>
      <w:bookmarkEnd w:id="90"/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6" w:hRule="atLeast"/>
        </w:trPr>
        <w:tc>
          <w:tcPr>
            <w:tcW w:w="1004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067810" cy="2087880"/>
                  <wp:effectExtent l="0" t="0" r="8890" b="7620"/>
                  <wp:docPr id="16" name="图片 15" descr="电源信息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5" descr="电源信息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7810" cy="208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图4-1</w:t>
            </w:r>
            <w:r>
              <w:rPr>
                <w:rFonts w:hint="eastAsia" w:cs="宋体"/>
                <w:sz w:val="16"/>
                <w:szCs w:val="16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6"/>
                <w:szCs w:val="16"/>
              </w:rPr>
              <w:t>界面</w:t>
            </w: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显示图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0" w:firstLineChars="0"/>
        <w:textAlignment w:val="auto"/>
        <w:rPr>
          <w:rFonts w:hint="eastAsia" w:ascii="宋体" w:hAnsi="宋体" w:eastAsia="宋体" w:cs="宋体"/>
          <w:b/>
          <w:bCs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sz w:val="20"/>
          <w:szCs w:val="20"/>
        </w:rPr>
        <w:t>该界面主要显示当前电源模块上传的相关信息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0" w:firstLineChars="0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取消键：返回上一界面</w:t>
      </w:r>
    </w:p>
    <w:p>
      <w:pPr>
        <w:pStyle w:val="5"/>
        <w:bidi w:val="0"/>
        <w:rPr>
          <w:rFonts w:hint="eastAsia"/>
        </w:rPr>
      </w:pPr>
      <w:bookmarkStart w:id="91" w:name="_Toc8273"/>
      <w:bookmarkStart w:id="92" w:name="_Toc19753"/>
      <w:bookmarkStart w:id="93" w:name="_Toc6896"/>
      <w:r>
        <w:rPr>
          <w:rFonts w:hint="eastAsia"/>
        </w:rPr>
        <w:t>4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-7</w:t>
      </w:r>
      <w:r>
        <w:rPr>
          <w:rFonts w:hint="eastAsia"/>
        </w:rPr>
        <w:t>【通讯设置】界面</w:t>
      </w:r>
      <w:bookmarkEnd w:id="91"/>
      <w:bookmarkEnd w:id="92"/>
      <w:bookmarkEnd w:id="93"/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3" w:hRule="atLeast"/>
        </w:trPr>
        <w:tc>
          <w:tcPr>
            <w:tcW w:w="100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drawing>
                <wp:inline distT="0" distB="0" distL="114300" distR="114300">
                  <wp:extent cx="4067810" cy="2087880"/>
                  <wp:effectExtent l="0" t="0" r="8890" b="7620"/>
                  <wp:docPr id="12" name="图片 16" descr="通讯设置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6" descr="通讯设置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7810" cy="208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565785</wp:posOffset>
                      </wp:positionH>
                      <wp:positionV relativeFrom="paragraph">
                        <wp:posOffset>1387475</wp:posOffset>
                      </wp:positionV>
                      <wp:extent cx="1784985" cy="288290"/>
                      <wp:effectExtent l="0" t="0" r="0" b="0"/>
                      <wp:wrapNone/>
                      <wp:docPr id="19" name="文本框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890270" y="4530090"/>
                                <a:ext cx="1784985" cy="2882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4.55pt;margin-top:109.25pt;height:22.7pt;width:140.55pt;z-index:251660288;mso-width-relative:page;mso-height-relative:page;" filled="f" stroked="f" coordsize="21600,21600" o:gfxdata="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ovyXO2wAAAAoBAAAP&#10;AAAAAAAAAAEAIAAAACIAAABkcnMvZG93bnJldi54bWxQSwECFAAUAAAACACHTuJAGCCrqk4CAACB&#10;BAAADgAAAAAAAAABACAAAAAqAQAAZHJzL2Uyb0RvYy54bWxQSwUGAAAAAAYABgBZAQAA6g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ind w:left="0" w:leftChars="0" w:firstLine="0" w:firstLineChars="0"/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图4-1</w:t>
            </w:r>
            <w:r>
              <w:rPr>
                <w:rFonts w:hint="eastAsia" w:cs="宋体"/>
                <w:sz w:val="16"/>
                <w:szCs w:val="16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 xml:space="preserve"> 界面显示图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0" w:firstLineChars="0"/>
        <w:textAlignment w:val="auto"/>
        <w:rPr>
          <w:rFonts w:hint="eastAsia" w:ascii="宋体" w:hAnsi="宋体" w:eastAsia="宋体" w:cs="宋体"/>
          <w:b/>
          <w:bCs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sz w:val="20"/>
          <w:szCs w:val="20"/>
        </w:rPr>
        <w:t>该界面主要设置对外485通信的串口配置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0" w:firstLineChars="0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上下键：选择要修改的选项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0" w:firstLineChars="0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左右键：更改选项内的预设内容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0"/>
          <w:szCs w:val="20"/>
        </w:rPr>
        <w:t>选中确定按钮，按下确定按键，保存设定的配置信息。</w:t>
      </w:r>
    </w:p>
    <w:p>
      <w:pPr>
        <w:pStyle w:val="5"/>
        <w:bidi w:val="0"/>
        <w:rPr>
          <w:rFonts w:hint="eastAsia"/>
        </w:rPr>
      </w:pPr>
      <w:bookmarkStart w:id="94" w:name="_Toc30841"/>
      <w:bookmarkStart w:id="95" w:name="_Toc5792"/>
      <w:bookmarkStart w:id="96" w:name="_Toc7165"/>
      <w:r>
        <w:rPr>
          <w:rFonts w:hint="eastAsia"/>
        </w:rPr>
        <w:t>4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-8</w:t>
      </w:r>
      <w:r>
        <w:rPr>
          <w:rFonts w:hint="eastAsia"/>
        </w:rPr>
        <w:t>【</w:t>
      </w:r>
      <w:r>
        <w:rPr>
          <w:rFonts w:hint="eastAsia"/>
          <w:lang w:val="en-US" w:eastAsia="zh-CN"/>
        </w:rPr>
        <w:t>系统设置</w:t>
      </w:r>
      <w:r>
        <w:rPr>
          <w:rFonts w:hint="eastAsia"/>
        </w:rPr>
        <w:t>】菜单界面</w:t>
      </w:r>
      <w:bookmarkEnd w:id="94"/>
      <w:bookmarkEnd w:id="95"/>
      <w:bookmarkEnd w:id="96"/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5" w:hRule="atLeast"/>
        </w:trPr>
        <w:tc>
          <w:tcPr>
            <w:tcW w:w="93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067810" cy="2087880"/>
                  <wp:effectExtent l="0" t="0" r="8890" b="7620"/>
                  <wp:docPr id="22" name="图片 17" descr="参数设置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17" descr="参数设置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7810" cy="208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图4-1</w:t>
            </w:r>
            <w:r>
              <w:rPr>
                <w:rFonts w:hint="eastAsia" w:cs="宋体"/>
                <w:sz w:val="16"/>
                <w:szCs w:val="16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6"/>
                <w:szCs w:val="16"/>
              </w:rPr>
              <w:t>界面</w:t>
            </w: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显示图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0" w:firstLineChars="0"/>
        <w:textAlignment w:val="auto"/>
        <w:rPr>
          <w:rFonts w:hint="eastAsia" w:ascii="宋体" w:hAnsi="宋体" w:eastAsia="宋体" w:cs="宋体"/>
          <w:b/>
          <w:bCs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sz w:val="20"/>
          <w:szCs w:val="20"/>
        </w:rPr>
        <w:t>该界面主要包括</w:t>
      </w:r>
      <w:r>
        <w:rPr>
          <w:rFonts w:hint="eastAsia" w:cs="宋体"/>
          <w:b/>
          <w:bCs/>
          <w:sz w:val="20"/>
          <w:szCs w:val="20"/>
          <w:lang w:val="en-US" w:eastAsia="zh-CN"/>
        </w:rPr>
        <w:t>参数设置</w:t>
      </w:r>
      <w:r>
        <w:rPr>
          <w:rFonts w:hint="eastAsia" w:ascii="宋体" w:hAnsi="宋体" w:eastAsia="宋体" w:cs="宋体"/>
          <w:b/>
          <w:bCs/>
          <w:sz w:val="20"/>
          <w:szCs w:val="20"/>
        </w:rPr>
        <w:t>菜单，具体界面显示及操作步骤如下：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/>
        <w:textAlignment w:val="auto"/>
        <w:outlineLvl w:val="2"/>
        <w:rPr>
          <w:rFonts w:hint="eastAsia" w:ascii="宋体" w:hAnsi="宋体" w:eastAsia="宋体" w:cs="宋体"/>
          <w:sz w:val="20"/>
          <w:szCs w:val="20"/>
        </w:rPr>
      </w:pPr>
      <w:bookmarkStart w:id="97" w:name="_Toc11414"/>
      <w:r>
        <w:rPr>
          <w:rFonts w:hint="eastAsia" w:cs="宋体"/>
          <w:sz w:val="20"/>
          <w:szCs w:val="20"/>
          <w:lang w:val="en-US" w:eastAsia="zh-CN"/>
        </w:rPr>
        <w:t>1）设置时间</w:t>
      </w:r>
      <w:bookmarkEnd w:id="97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①</w:t>
      </w:r>
      <w:r>
        <w:rPr>
          <w:rFonts w:hint="eastAsia" w:ascii="宋体" w:hAnsi="宋体" w:eastAsia="宋体" w:cs="宋体"/>
          <w:sz w:val="20"/>
          <w:szCs w:val="20"/>
        </w:rPr>
        <w:t>按下左右按键，调整</w:t>
      </w:r>
      <w:r>
        <w:rPr>
          <w:rFonts w:hint="eastAsia" w:cs="宋体"/>
          <w:sz w:val="20"/>
          <w:szCs w:val="20"/>
          <w:lang w:val="en-US" w:eastAsia="zh-CN"/>
        </w:rPr>
        <w:t>设置的内容。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default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②</w:t>
      </w:r>
      <w:r>
        <w:rPr>
          <w:rFonts w:hint="eastAsia" w:ascii="宋体" w:hAnsi="宋体" w:eastAsia="宋体" w:cs="宋体"/>
          <w:sz w:val="20"/>
          <w:szCs w:val="20"/>
        </w:rPr>
        <w:t>按下</w:t>
      </w:r>
      <w:r>
        <w:rPr>
          <w:rFonts w:hint="eastAsia" w:cs="宋体"/>
          <w:sz w:val="20"/>
          <w:szCs w:val="20"/>
          <w:lang w:val="en-US" w:eastAsia="zh-CN"/>
        </w:rPr>
        <w:t>上下</w:t>
      </w:r>
      <w:r>
        <w:rPr>
          <w:rFonts w:hint="eastAsia" w:ascii="宋体" w:hAnsi="宋体" w:eastAsia="宋体" w:cs="宋体"/>
          <w:sz w:val="20"/>
          <w:szCs w:val="20"/>
        </w:rPr>
        <w:t>按键，调整</w:t>
      </w:r>
      <w:r>
        <w:rPr>
          <w:rFonts w:hint="eastAsia" w:cs="宋体"/>
          <w:sz w:val="20"/>
          <w:szCs w:val="20"/>
          <w:lang w:val="en-US" w:eastAsia="zh-CN"/>
        </w:rPr>
        <w:t>设置的大小。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/>
        <w:textAlignment w:val="auto"/>
        <w:rPr>
          <w:rFonts w:hint="eastAsia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③</w:t>
      </w:r>
      <w:r>
        <w:rPr>
          <w:rFonts w:hint="eastAsia" w:ascii="宋体" w:hAnsi="宋体" w:eastAsia="宋体" w:cs="宋体"/>
          <w:sz w:val="20"/>
          <w:szCs w:val="20"/>
        </w:rPr>
        <w:t>按下</w:t>
      </w:r>
      <w:r>
        <w:rPr>
          <w:rFonts w:hint="eastAsia" w:cs="宋体"/>
          <w:sz w:val="20"/>
          <w:szCs w:val="20"/>
          <w:lang w:val="en-US" w:eastAsia="zh-CN"/>
        </w:rPr>
        <w:drawing>
          <wp:inline distT="0" distB="0" distL="114300" distR="114300">
            <wp:extent cx="172085" cy="90170"/>
            <wp:effectExtent l="0" t="0" r="18415" b="5080"/>
            <wp:docPr id="35" name="图片 35" descr="微信图片_20240705134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微信图片_2024070513403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72085" cy="90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/>
          <w:sz w:val="20"/>
          <w:szCs w:val="20"/>
          <w:lang w:val="en-US" w:eastAsia="zh-CN"/>
        </w:rPr>
        <w:t>按键，然后按数字，设置时间。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/>
        <w:textAlignment w:val="auto"/>
        <w:rPr>
          <w:rFonts w:hint="eastAsia" w:cs="宋体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2"/>
        <w:rPr>
          <w:rFonts w:hint="eastAsia" w:ascii="宋体" w:hAnsi="宋体" w:eastAsia="宋体" w:cs="宋体"/>
          <w:sz w:val="20"/>
          <w:szCs w:val="20"/>
        </w:rPr>
      </w:pPr>
      <w:bookmarkStart w:id="98" w:name="_Toc14255"/>
      <w:r>
        <w:rPr>
          <w:rFonts w:hint="eastAsia" w:cs="宋体"/>
          <w:sz w:val="20"/>
          <w:szCs w:val="20"/>
          <w:lang w:val="en-US" w:eastAsia="zh-CN"/>
        </w:rPr>
        <w:t>2）设置探测器容量</w:t>
      </w:r>
      <w:bookmarkEnd w:id="98"/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400" w:firstLineChars="200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按下左右按键，调整</w:t>
      </w:r>
      <w:r>
        <w:rPr>
          <w:rFonts w:hint="eastAsia" w:cs="宋体"/>
          <w:sz w:val="20"/>
          <w:szCs w:val="20"/>
          <w:lang w:val="en-US" w:eastAsia="zh-CN"/>
        </w:rPr>
        <w:t>设置的内容。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400" w:firstLineChars="200"/>
        <w:textAlignment w:val="auto"/>
        <w:rPr>
          <w:rFonts w:hint="eastAsia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按下</w:t>
      </w:r>
      <w:r>
        <w:rPr>
          <w:rFonts w:hint="eastAsia" w:cs="宋体"/>
          <w:sz w:val="20"/>
          <w:szCs w:val="20"/>
          <w:lang w:val="en-US" w:eastAsia="zh-CN"/>
        </w:rPr>
        <w:t>上下</w:t>
      </w:r>
      <w:r>
        <w:rPr>
          <w:rFonts w:hint="eastAsia" w:ascii="宋体" w:hAnsi="宋体" w:eastAsia="宋体" w:cs="宋体"/>
          <w:sz w:val="20"/>
          <w:szCs w:val="20"/>
        </w:rPr>
        <w:t>按键，调整</w:t>
      </w:r>
      <w:r>
        <w:rPr>
          <w:rFonts w:hint="eastAsia" w:cs="宋体"/>
          <w:sz w:val="20"/>
          <w:szCs w:val="20"/>
          <w:lang w:val="en-US" w:eastAsia="zh-CN"/>
        </w:rPr>
        <w:t>设置的大小。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400" w:firstLineChars="200"/>
        <w:textAlignment w:val="auto"/>
        <w:rPr>
          <w:rFonts w:hint="eastAsia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按下</w:t>
      </w:r>
      <w:r>
        <w:rPr>
          <w:rFonts w:hint="eastAsia" w:cs="宋体"/>
          <w:sz w:val="20"/>
          <w:szCs w:val="20"/>
          <w:lang w:val="en-US" w:eastAsia="zh-CN"/>
        </w:rPr>
        <w:drawing>
          <wp:inline distT="0" distB="0" distL="114300" distR="114300">
            <wp:extent cx="172085" cy="90170"/>
            <wp:effectExtent l="0" t="0" r="18415" b="5080"/>
            <wp:docPr id="36" name="图片 36" descr="微信图片_20240705134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微信图片_2024070513403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72085" cy="90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/>
          <w:sz w:val="20"/>
          <w:szCs w:val="20"/>
          <w:lang w:val="en-US" w:eastAsia="zh-CN"/>
        </w:rPr>
        <w:t>按键，然后按数字，设置容量。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400" w:firstLineChars="200"/>
        <w:textAlignment w:val="auto"/>
        <w:rPr>
          <w:rFonts w:hint="default" w:cs="宋体"/>
          <w:sz w:val="20"/>
          <w:szCs w:val="20"/>
          <w:lang w:val="en-US" w:eastAsia="zh-CN"/>
        </w:rPr>
      </w:pPr>
      <w:r>
        <w:rPr>
          <w:rFonts w:hint="eastAsia" w:cs="宋体"/>
          <w:sz w:val="20"/>
          <w:szCs w:val="20"/>
          <w:lang w:val="en-US" w:eastAsia="zh-CN"/>
        </w:rPr>
        <w:t>点击复位，输入密码0911，完成容量设置。</w:t>
      </w:r>
    </w:p>
    <w:p>
      <w:pPr>
        <w:pStyle w:val="12"/>
        <w:rPr>
          <w:rFonts w:hint="eastAsia" w:cs="宋体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2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bookmarkStart w:id="99" w:name="_Toc18567"/>
      <w:r>
        <w:rPr>
          <w:rFonts w:hint="eastAsia" w:cs="宋体"/>
          <w:sz w:val="20"/>
          <w:szCs w:val="20"/>
          <w:lang w:val="en-US" w:eastAsia="zh-CN"/>
        </w:rPr>
        <w:t>3）设置探测器参数</w:t>
      </w:r>
      <w:bookmarkEnd w:id="99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①</w:t>
      </w:r>
      <w:r>
        <w:rPr>
          <w:rFonts w:hint="eastAsia" w:ascii="宋体" w:hAnsi="宋体" w:eastAsia="宋体" w:cs="宋体"/>
          <w:sz w:val="20"/>
          <w:szCs w:val="20"/>
        </w:rPr>
        <w:t>按下左右按键，调整</w:t>
      </w:r>
      <w:r>
        <w:rPr>
          <w:rFonts w:hint="eastAsia" w:cs="宋体"/>
          <w:sz w:val="20"/>
          <w:szCs w:val="20"/>
          <w:lang w:val="en-US" w:eastAsia="zh-CN"/>
        </w:rPr>
        <w:t>设置的参数。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②</w:t>
      </w:r>
      <w:r>
        <w:rPr>
          <w:rFonts w:hint="eastAsia" w:ascii="宋体" w:hAnsi="宋体" w:eastAsia="宋体" w:cs="宋体"/>
          <w:sz w:val="20"/>
          <w:szCs w:val="20"/>
        </w:rPr>
        <w:t>按下</w:t>
      </w:r>
      <w:r>
        <w:rPr>
          <w:rFonts w:hint="eastAsia" w:cs="宋体"/>
          <w:sz w:val="20"/>
          <w:szCs w:val="20"/>
          <w:lang w:val="en-US" w:eastAsia="zh-CN"/>
        </w:rPr>
        <w:t>上下</w:t>
      </w:r>
      <w:r>
        <w:rPr>
          <w:rFonts w:hint="eastAsia" w:ascii="宋体" w:hAnsi="宋体" w:eastAsia="宋体" w:cs="宋体"/>
          <w:sz w:val="20"/>
          <w:szCs w:val="20"/>
        </w:rPr>
        <w:t>按键，调整</w:t>
      </w:r>
      <w:r>
        <w:rPr>
          <w:rFonts w:hint="eastAsia" w:cs="宋体"/>
          <w:sz w:val="20"/>
          <w:szCs w:val="20"/>
          <w:lang w:val="en-US" w:eastAsia="zh-CN"/>
        </w:rPr>
        <w:t>设置的内容。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③</w:t>
      </w:r>
      <w:r>
        <w:rPr>
          <w:rFonts w:hint="eastAsia" w:ascii="宋体" w:hAnsi="宋体" w:eastAsia="宋体" w:cs="宋体"/>
          <w:sz w:val="20"/>
          <w:szCs w:val="20"/>
        </w:rPr>
        <w:t>按下</w:t>
      </w:r>
      <w:r>
        <w:rPr>
          <w:rFonts w:hint="eastAsia" w:cs="宋体"/>
          <w:sz w:val="20"/>
          <w:szCs w:val="20"/>
          <w:lang w:val="en-US" w:eastAsia="zh-CN"/>
        </w:rPr>
        <w:drawing>
          <wp:inline distT="0" distB="0" distL="114300" distR="114300">
            <wp:extent cx="172085" cy="90170"/>
            <wp:effectExtent l="0" t="0" r="18415" b="5080"/>
            <wp:docPr id="37" name="图片 37" descr="微信图片_20240705134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微信图片_2024070513403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72085" cy="90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/>
          <w:sz w:val="20"/>
          <w:szCs w:val="20"/>
          <w:lang w:val="en-US" w:eastAsia="zh-CN"/>
        </w:rPr>
        <w:t>按键，然后按数字，设置量程、低报、高报。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default" w:cs="宋体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2"/>
        <w:rPr>
          <w:rFonts w:hint="default" w:ascii="宋体" w:hAnsi="宋体" w:eastAsia="宋体" w:cs="宋体"/>
          <w:sz w:val="20"/>
          <w:szCs w:val="20"/>
          <w:lang w:val="en-US"/>
        </w:rPr>
      </w:pPr>
      <w:bookmarkStart w:id="100" w:name="_Toc17991"/>
      <w:r>
        <w:rPr>
          <w:rFonts w:hint="eastAsia" w:cs="宋体"/>
          <w:sz w:val="20"/>
          <w:szCs w:val="20"/>
          <w:lang w:val="en-US" w:eastAsia="zh-CN"/>
        </w:rPr>
        <w:t>4）校准探测器电流</w:t>
      </w:r>
      <w:bookmarkEnd w:id="10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①</w:t>
      </w:r>
      <w:r>
        <w:rPr>
          <w:rFonts w:hint="eastAsia" w:ascii="宋体" w:hAnsi="宋体" w:eastAsia="宋体" w:cs="宋体"/>
          <w:sz w:val="20"/>
          <w:szCs w:val="20"/>
        </w:rPr>
        <w:t>按下左右按键，调整</w:t>
      </w:r>
      <w:r>
        <w:rPr>
          <w:rFonts w:hint="eastAsia" w:cs="宋体"/>
          <w:sz w:val="20"/>
          <w:szCs w:val="20"/>
          <w:lang w:val="en-US" w:eastAsia="zh-CN"/>
        </w:rPr>
        <w:t>设置的参数。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②</w:t>
      </w:r>
      <w:r>
        <w:rPr>
          <w:rFonts w:hint="eastAsia" w:ascii="宋体" w:hAnsi="宋体" w:eastAsia="宋体" w:cs="宋体"/>
          <w:sz w:val="20"/>
          <w:szCs w:val="20"/>
        </w:rPr>
        <w:t>按下</w:t>
      </w:r>
      <w:r>
        <w:rPr>
          <w:rFonts w:hint="eastAsia" w:cs="宋体"/>
          <w:sz w:val="20"/>
          <w:szCs w:val="20"/>
          <w:lang w:val="en-US" w:eastAsia="zh-CN"/>
        </w:rPr>
        <w:t>上下</w:t>
      </w:r>
      <w:r>
        <w:rPr>
          <w:rFonts w:hint="eastAsia" w:ascii="宋体" w:hAnsi="宋体" w:eastAsia="宋体" w:cs="宋体"/>
          <w:sz w:val="20"/>
          <w:szCs w:val="20"/>
        </w:rPr>
        <w:t>按键，调整</w:t>
      </w:r>
      <w:r>
        <w:rPr>
          <w:rFonts w:hint="eastAsia" w:cs="宋体"/>
          <w:sz w:val="20"/>
          <w:szCs w:val="20"/>
          <w:lang w:val="en-US" w:eastAsia="zh-CN"/>
        </w:rPr>
        <w:t>设置的地址号。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default" w:cs="宋体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2"/>
        <w:rPr>
          <w:rFonts w:hint="eastAsia" w:ascii="宋体" w:hAnsi="宋体" w:eastAsia="宋体" w:cs="宋体"/>
          <w:sz w:val="20"/>
          <w:szCs w:val="20"/>
        </w:rPr>
      </w:pPr>
      <w:bookmarkStart w:id="101" w:name="_Toc10264"/>
      <w:r>
        <w:rPr>
          <w:rFonts w:hint="eastAsia" w:cs="宋体"/>
          <w:sz w:val="20"/>
          <w:szCs w:val="20"/>
          <w:lang w:val="en-US" w:eastAsia="zh-CN"/>
        </w:rPr>
        <w:t>5）探测器屏蔽</w:t>
      </w:r>
      <w:bookmarkEnd w:id="101"/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400" w:firstLineChars="200"/>
        <w:textAlignment w:val="auto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上下按键：选择要</w:t>
      </w:r>
      <w:r>
        <w:rPr>
          <w:rFonts w:hint="eastAsia" w:cs="宋体"/>
          <w:sz w:val="20"/>
          <w:szCs w:val="20"/>
          <w:lang w:val="en-US" w:eastAsia="zh-CN"/>
        </w:rPr>
        <w:t>设置</w:t>
      </w:r>
      <w:r>
        <w:rPr>
          <w:rFonts w:hint="eastAsia" w:ascii="宋体" w:hAnsi="宋体" w:eastAsia="宋体" w:cs="宋体"/>
          <w:sz w:val="20"/>
          <w:szCs w:val="20"/>
        </w:rPr>
        <w:t>的</w:t>
      </w:r>
      <w:r>
        <w:rPr>
          <w:rFonts w:hint="eastAsia" w:cs="宋体"/>
          <w:sz w:val="20"/>
          <w:szCs w:val="20"/>
          <w:lang w:val="en-US" w:eastAsia="zh-CN"/>
        </w:rPr>
        <w:t>参数。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400" w:firstLineChars="200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左右按键：</w:t>
      </w:r>
      <w:r>
        <w:rPr>
          <w:rFonts w:hint="eastAsia" w:cs="宋体"/>
          <w:sz w:val="20"/>
          <w:szCs w:val="20"/>
          <w:lang w:val="en-US" w:eastAsia="zh-CN"/>
        </w:rPr>
        <w:t>设置需要设置的地址和状态</w:t>
      </w:r>
      <w:r>
        <w:rPr>
          <w:rFonts w:hint="eastAsia" w:ascii="宋体" w:hAnsi="宋体" w:eastAsia="宋体" w:cs="宋体"/>
          <w:sz w:val="20"/>
          <w:szCs w:val="20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400" w:firstLineChars="200"/>
        <w:textAlignment w:val="auto"/>
        <w:rPr>
          <w:rFonts w:hint="eastAsia"/>
          <w:sz w:val="20"/>
          <w:szCs w:val="20"/>
        </w:rPr>
      </w:pPr>
      <w:r>
        <w:rPr>
          <w:rFonts w:hint="eastAsia" w:cs="宋体"/>
          <w:sz w:val="20"/>
          <w:szCs w:val="20"/>
          <w:lang w:val="en-US" w:eastAsia="zh-CN"/>
        </w:rPr>
        <w:t>确定</w:t>
      </w:r>
      <w:r>
        <w:rPr>
          <w:rFonts w:hint="eastAsia" w:ascii="宋体" w:hAnsi="宋体" w:eastAsia="宋体" w:cs="宋体"/>
          <w:sz w:val="20"/>
          <w:szCs w:val="20"/>
        </w:rPr>
        <w:t>键：</w:t>
      </w:r>
      <w:r>
        <w:rPr>
          <w:rFonts w:hint="eastAsia" w:cs="宋体"/>
          <w:sz w:val="20"/>
          <w:szCs w:val="20"/>
          <w:lang w:val="en-US" w:eastAsia="zh-CN"/>
        </w:rPr>
        <w:t>根据</w:t>
      </w:r>
      <w:r>
        <w:rPr>
          <w:rFonts w:hint="eastAsia" w:ascii="宋体" w:hAnsi="宋体" w:eastAsia="宋体" w:cs="宋体"/>
          <w:sz w:val="20"/>
          <w:szCs w:val="20"/>
        </w:rPr>
        <w:t>界面</w:t>
      </w:r>
      <w:r>
        <w:rPr>
          <w:rFonts w:hint="eastAsia" w:cs="宋体"/>
          <w:sz w:val="20"/>
          <w:szCs w:val="20"/>
          <w:lang w:val="en-US" w:eastAsia="zh-CN"/>
        </w:rPr>
        <w:t>参数设置。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400" w:firstLineChars="200"/>
        <w:textAlignment w:val="auto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取消键：退出该测试界面，并还原实际状态</w:t>
      </w:r>
      <w:bookmarkStart w:id="102" w:name="_Toc6250"/>
      <w:r>
        <w:rPr>
          <w:rFonts w:hint="eastAsia" w:cs="宋体"/>
          <w:sz w:val="20"/>
          <w:szCs w:val="20"/>
          <w:lang w:eastAsia="zh-CN"/>
        </w:rPr>
        <w:t>。</w:t>
      </w:r>
    </w:p>
    <w:p>
      <w:pPr>
        <w:pStyle w:val="12"/>
        <w:rPr>
          <w:rFonts w:hint="eastAsia" w:ascii="宋体" w:hAnsi="宋体" w:eastAsia="宋体" w:cs="宋体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2"/>
        <w:rPr>
          <w:rFonts w:hint="eastAsia" w:ascii="宋体" w:hAnsi="宋体" w:eastAsia="宋体" w:cs="宋体"/>
          <w:sz w:val="20"/>
          <w:szCs w:val="20"/>
        </w:rPr>
      </w:pPr>
      <w:bookmarkStart w:id="103" w:name="_Toc28066"/>
      <w:r>
        <w:rPr>
          <w:rFonts w:hint="eastAsia" w:cs="宋体"/>
          <w:sz w:val="20"/>
          <w:szCs w:val="20"/>
          <w:lang w:val="en-US" w:eastAsia="zh-CN"/>
        </w:rPr>
        <w:t>6）设置继电器参数</w:t>
      </w:r>
      <w:bookmarkEnd w:id="103"/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400" w:firstLineChars="200"/>
        <w:textAlignment w:val="auto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上下按键：选择要</w:t>
      </w:r>
      <w:r>
        <w:rPr>
          <w:rFonts w:hint="eastAsia" w:cs="宋体"/>
          <w:sz w:val="20"/>
          <w:szCs w:val="20"/>
          <w:lang w:val="en-US" w:eastAsia="zh-CN"/>
        </w:rPr>
        <w:t>设置</w:t>
      </w:r>
      <w:r>
        <w:rPr>
          <w:rFonts w:hint="eastAsia" w:ascii="宋体" w:hAnsi="宋体" w:eastAsia="宋体" w:cs="宋体"/>
          <w:sz w:val="20"/>
          <w:szCs w:val="20"/>
        </w:rPr>
        <w:t>的</w:t>
      </w:r>
      <w:r>
        <w:rPr>
          <w:rFonts w:hint="eastAsia" w:cs="宋体"/>
          <w:sz w:val="20"/>
          <w:szCs w:val="20"/>
          <w:lang w:val="en-US" w:eastAsia="zh-CN"/>
        </w:rPr>
        <w:t>参数。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400" w:firstLineChars="200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左右按键：</w:t>
      </w:r>
      <w:r>
        <w:rPr>
          <w:rFonts w:hint="eastAsia" w:cs="宋体"/>
          <w:sz w:val="20"/>
          <w:szCs w:val="20"/>
          <w:lang w:val="en-US" w:eastAsia="zh-CN"/>
        </w:rPr>
        <w:t>设置需要设置的继电器输出、动作源和动作方式</w:t>
      </w:r>
      <w:r>
        <w:rPr>
          <w:rFonts w:hint="eastAsia" w:ascii="宋体" w:hAnsi="宋体" w:eastAsia="宋体" w:cs="宋体"/>
          <w:sz w:val="20"/>
          <w:szCs w:val="20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400" w:firstLineChars="200"/>
        <w:textAlignment w:val="auto"/>
        <w:rPr>
          <w:rFonts w:hint="eastAsia"/>
          <w:sz w:val="20"/>
          <w:szCs w:val="20"/>
        </w:rPr>
      </w:pPr>
      <w:r>
        <w:rPr>
          <w:rFonts w:hint="eastAsia" w:cs="宋体"/>
          <w:sz w:val="20"/>
          <w:szCs w:val="20"/>
          <w:lang w:val="en-US" w:eastAsia="zh-CN"/>
        </w:rPr>
        <w:t>确定</w:t>
      </w:r>
      <w:r>
        <w:rPr>
          <w:rFonts w:hint="eastAsia" w:ascii="宋体" w:hAnsi="宋体" w:eastAsia="宋体" w:cs="宋体"/>
          <w:sz w:val="20"/>
          <w:szCs w:val="20"/>
        </w:rPr>
        <w:t>键：</w:t>
      </w:r>
      <w:r>
        <w:rPr>
          <w:rFonts w:hint="eastAsia" w:cs="宋体"/>
          <w:sz w:val="20"/>
          <w:szCs w:val="20"/>
          <w:lang w:val="en-US" w:eastAsia="zh-CN"/>
        </w:rPr>
        <w:t>根据</w:t>
      </w:r>
      <w:r>
        <w:rPr>
          <w:rFonts w:hint="eastAsia" w:ascii="宋体" w:hAnsi="宋体" w:eastAsia="宋体" w:cs="宋体"/>
          <w:sz w:val="20"/>
          <w:szCs w:val="20"/>
        </w:rPr>
        <w:t>界面</w:t>
      </w:r>
      <w:r>
        <w:rPr>
          <w:rFonts w:hint="eastAsia" w:cs="宋体"/>
          <w:sz w:val="20"/>
          <w:szCs w:val="20"/>
          <w:lang w:val="en-US" w:eastAsia="zh-CN"/>
        </w:rPr>
        <w:t>参数设置。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400" w:firstLineChars="200"/>
        <w:textAlignment w:val="auto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取消键：退出该测试界面，并还原实际状态</w:t>
      </w:r>
      <w:r>
        <w:rPr>
          <w:rFonts w:hint="eastAsia" w:cs="宋体"/>
          <w:sz w:val="20"/>
          <w:szCs w:val="20"/>
          <w:lang w:eastAsia="zh-CN"/>
        </w:rPr>
        <w:t>。</w:t>
      </w:r>
    </w:p>
    <w:p>
      <w:pPr>
        <w:pStyle w:val="12"/>
        <w:rPr>
          <w:rFonts w:hint="eastAsia" w:ascii="宋体" w:hAnsi="宋体" w:eastAsia="宋体" w:cs="宋体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2"/>
        <w:rPr>
          <w:rFonts w:hint="eastAsia" w:ascii="宋体" w:hAnsi="宋体" w:eastAsia="宋体" w:cs="宋体"/>
          <w:sz w:val="20"/>
          <w:szCs w:val="20"/>
        </w:rPr>
      </w:pPr>
      <w:bookmarkStart w:id="104" w:name="_Toc10114"/>
      <w:r>
        <w:rPr>
          <w:rFonts w:hint="eastAsia" w:cs="宋体"/>
          <w:sz w:val="20"/>
          <w:szCs w:val="20"/>
          <w:lang w:val="en-US" w:eastAsia="zh-CN"/>
        </w:rPr>
        <w:t>7）设置故障次数</w:t>
      </w:r>
      <w:bookmarkEnd w:id="104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①</w:t>
      </w:r>
      <w:r>
        <w:rPr>
          <w:rFonts w:hint="eastAsia" w:ascii="宋体" w:hAnsi="宋体" w:eastAsia="宋体" w:cs="宋体"/>
          <w:sz w:val="20"/>
          <w:szCs w:val="20"/>
        </w:rPr>
        <w:t>按下左右按键，调整</w:t>
      </w:r>
      <w:r>
        <w:rPr>
          <w:rFonts w:hint="eastAsia" w:cs="宋体"/>
          <w:sz w:val="20"/>
          <w:szCs w:val="20"/>
          <w:lang w:val="en-US" w:eastAsia="zh-CN"/>
        </w:rPr>
        <w:t>设置的参数。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②</w:t>
      </w:r>
      <w:r>
        <w:rPr>
          <w:rFonts w:hint="eastAsia" w:ascii="宋体" w:hAnsi="宋体" w:eastAsia="宋体" w:cs="宋体"/>
          <w:sz w:val="20"/>
          <w:szCs w:val="20"/>
        </w:rPr>
        <w:t>按下</w:t>
      </w:r>
      <w:r>
        <w:rPr>
          <w:rFonts w:hint="eastAsia" w:cs="宋体"/>
          <w:sz w:val="20"/>
          <w:szCs w:val="20"/>
          <w:lang w:val="en-US" w:eastAsia="zh-CN"/>
        </w:rPr>
        <w:t>上下</w:t>
      </w:r>
      <w:r>
        <w:rPr>
          <w:rFonts w:hint="eastAsia" w:ascii="宋体" w:hAnsi="宋体" w:eastAsia="宋体" w:cs="宋体"/>
          <w:sz w:val="20"/>
          <w:szCs w:val="20"/>
        </w:rPr>
        <w:t>按键，调整</w:t>
      </w:r>
      <w:r>
        <w:rPr>
          <w:rFonts w:hint="eastAsia" w:cs="宋体"/>
          <w:sz w:val="20"/>
          <w:szCs w:val="20"/>
          <w:lang w:val="en-US" w:eastAsia="zh-CN"/>
        </w:rPr>
        <w:t>设置的内容。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③</w:t>
      </w:r>
      <w:r>
        <w:rPr>
          <w:rFonts w:hint="eastAsia" w:ascii="宋体" w:hAnsi="宋体" w:eastAsia="宋体" w:cs="宋体"/>
          <w:sz w:val="20"/>
          <w:szCs w:val="20"/>
        </w:rPr>
        <w:t>按下</w:t>
      </w:r>
      <w:r>
        <w:rPr>
          <w:rFonts w:hint="eastAsia" w:cs="宋体"/>
          <w:sz w:val="20"/>
          <w:szCs w:val="20"/>
          <w:lang w:val="en-US" w:eastAsia="zh-CN"/>
        </w:rPr>
        <w:drawing>
          <wp:inline distT="0" distB="0" distL="114300" distR="114300">
            <wp:extent cx="172085" cy="90170"/>
            <wp:effectExtent l="0" t="0" r="18415" b="5080"/>
            <wp:docPr id="3" name="图片 3" descr="微信图片_20240705134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4070513403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72085" cy="90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/>
          <w:sz w:val="20"/>
          <w:szCs w:val="20"/>
          <w:lang w:val="en-US" w:eastAsia="zh-CN"/>
        </w:rPr>
        <w:t>按键，然后按数字，设置探测器故障次数。</w:t>
      </w:r>
    </w:p>
    <w:p>
      <w:pPr>
        <w:pStyle w:val="5"/>
        <w:bidi w:val="0"/>
        <w:outlineLvl w:val="0"/>
        <w:rPr>
          <w:rFonts w:hint="eastAsia"/>
        </w:rPr>
      </w:pPr>
      <w:bookmarkStart w:id="105" w:name="_Toc13659"/>
      <w:bookmarkStart w:id="106" w:name="_Toc14366"/>
      <w:r>
        <w:rPr>
          <w:rFonts w:hint="eastAsia"/>
        </w:rPr>
        <w:t>4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-9</w:t>
      </w:r>
      <w:r>
        <w:rPr>
          <w:rFonts w:hint="eastAsia"/>
        </w:rPr>
        <w:t>【数据管理】界面</w:t>
      </w:r>
      <w:bookmarkEnd w:id="102"/>
      <w:bookmarkEnd w:id="105"/>
      <w:bookmarkEnd w:id="106"/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1" w:hRule="atLeast"/>
        </w:trPr>
        <w:tc>
          <w:tcPr>
            <w:tcW w:w="98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99695</wp:posOffset>
                  </wp:positionH>
                  <wp:positionV relativeFrom="paragraph">
                    <wp:posOffset>80645</wp:posOffset>
                  </wp:positionV>
                  <wp:extent cx="4067810" cy="2087880"/>
                  <wp:effectExtent l="0" t="0" r="0" b="7620"/>
                  <wp:wrapTight wrapText="bothSides">
                    <wp:wrapPolygon>
                      <wp:start x="0" y="0"/>
                      <wp:lineTo x="0" y="21482"/>
                      <wp:lineTo x="21546" y="21482"/>
                      <wp:lineTo x="21546" y="0"/>
                      <wp:lineTo x="0" y="0"/>
                    </wp:wrapPolygon>
                  </wp:wrapTight>
                  <wp:docPr id="25" name="图片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16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7810" cy="208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图4-</w:t>
            </w:r>
            <w:r>
              <w:rPr>
                <w:rFonts w:hint="eastAsia" w:cs="宋体"/>
                <w:sz w:val="16"/>
                <w:szCs w:val="16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 w:val="16"/>
                <w:szCs w:val="16"/>
              </w:rPr>
              <w:t>界面</w:t>
            </w: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显示图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0" w:firstLineChars="0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该界面主要包括数据管理的菜单：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①</w:t>
      </w:r>
      <w:r>
        <w:rPr>
          <w:rFonts w:hint="eastAsia" w:ascii="宋体" w:hAnsi="宋体" w:eastAsia="宋体" w:cs="宋体"/>
          <w:sz w:val="20"/>
          <w:szCs w:val="20"/>
        </w:rPr>
        <w:t>探测器物理位置导入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②</w:t>
      </w:r>
      <w:r>
        <w:rPr>
          <w:rFonts w:hint="eastAsia" w:ascii="宋体" w:hAnsi="宋体" w:eastAsia="宋体" w:cs="宋体"/>
          <w:sz w:val="20"/>
          <w:szCs w:val="20"/>
        </w:rPr>
        <w:t>探测器物理位置导出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③</w:t>
      </w:r>
      <w:r>
        <w:rPr>
          <w:rFonts w:hint="eastAsia" w:ascii="宋体" w:hAnsi="宋体" w:eastAsia="宋体" w:cs="宋体"/>
          <w:sz w:val="20"/>
          <w:szCs w:val="20"/>
        </w:rPr>
        <w:t>报警记录导出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④</w:t>
      </w:r>
      <w:r>
        <w:rPr>
          <w:rFonts w:hint="eastAsia" w:ascii="宋体" w:hAnsi="宋体" w:eastAsia="宋体" w:cs="宋体"/>
          <w:sz w:val="20"/>
          <w:szCs w:val="20"/>
        </w:rPr>
        <w:t>故障记录导出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⑤</w:t>
      </w:r>
      <w:r>
        <w:rPr>
          <w:rFonts w:hint="eastAsia" w:ascii="宋体" w:hAnsi="宋体" w:eastAsia="宋体" w:cs="宋体"/>
          <w:sz w:val="20"/>
          <w:szCs w:val="20"/>
        </w:rPr>
        <w:t>开关机信息记录导出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⑥</w:t>
      </w:r>
      <w:r>
        <w:rPr>
          <w:rFonts w:hint="eastAsia" w:ascii="宋体" w:hAnsi="宋体" w:eastAsia="宋体" w:cs="宋体"/>
          <w:sz w:val="20"/>
          <w:szCs w:val="20"/>
        </w:rPr>
        <w:t>固件升级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600" w:firstLineChars="300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在U盘中新建BENAN_SET文件夹，将固件升级文件复制到文件夹下，插入U盘到控制器上，进入该界面点击固件升级。</w:t>
      </w:r>
    </w:p>
    <w:p>
      <w:pPr>
        <w:pStyle w:val="5"/>
        <w:bidi w:val="0"/>
        <w:rPr>
          <w:rFonts w:hint="eastAsia"/>
        </w:rPr>
      </w:pPr>
      <w:bookmarkStart w:id="107" w:name="_Toc19446"/>
      <w:bookmarkStart w:id="108" w:name="_Toc29313"/>
      <w:r>
        <w:rPr>
          <w:rFonts w:hint="eastAsia"/>
          <w:lang w:val="en-US" w:eastAsia="zh-CN"/>
        </w:rPr>
        <w:t>4-3-10</w:t>
      </w:r>
      <w:r>
        <w:rPr>
          <w:rFonts w:hint="eastAsia"/>
        </w:rPr>
        <w:t>【系统自检】界面</w:t>
      </w:r>
      <w:bookmarkEnd w:id="107"/>
      <w:bookmarkEnd w:id="108"/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6" w:hRule="atLeast"/>
        </w:trPr>
        <w:tc>
          <w:tcPr>
            <w:tcW w:w="10340" w:type="dxa"/>
            <w:noWrap w:val="0"/>
            <w:vAlign w:val="top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99695</wp:posOffset>
                  </wp:positionH>
                  <wp:positionV relativeFrom="paragraph">
                    <wp:posOffset>-6991985</wp:posOffset>
                  </wp:positionV>
                  <wp:extent cx="4067810" cy="2087880"/>
                  <wp:effectExtent l="0" t="0" r="0" b="7620"/>
                  <wp:wrapTight wrapText="bothSides">
                    <wp:wrapPolygon>
                      <wp:start x="0" y="0"/>
                      <wp:lineTo x="0" y="21482"/>
                      <wp:lineTo x="21546" y="21482"/>
                      <wp:lineTo x="21546" y="0"/>
                      <wp:lineTo x="0" y="0"/>
                    </wp:wrapPolygon>
                  </wp:wrapTight>
                  <wp:docPr id="26" name="图片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17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7810" cy="208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 w:val="0"/>
                <w:bCs w:val="0"/>
                <w:sz w:val="16"/>
                <w:szCs w:val="16"/>
                <w:lang w:val="en-US" w:eastAsia="zh-CN"/>
              </w:rPr>
              <w:t>图4-</w:t>
            </w:r>
            <w:r>
              <w:rPr>
                <w:rFonts w:hint="eastAsia" w:cs="宋体"/>
                <w:b w:val="0"/>
                <w:bCs w:val="0"/>
                <w:sz w:val="16"/>
                <w:szCs w:val="16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b w:val="0"/>
                <w:bCs w:val="0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16"/>
                <w:szCs w:val="16"/>
              </w:rPr>
              <w:t>界面</w:t>
            </w:r>
            <w:r>
              <w:rPr>
                <w:rFonts w:hint="eastAsia" w:ascii="宋体" w:hAnsi="宋体" w:eastAsia="宋体" w:cs="宋体"/>
                <w:b w:val="0"/>
                <w:bCs w:val="0"/>
                <w:sz w:val="16"/>
                <w:szCs w:val="16"/>
                <w:lang w:val="en-US" w:eastAsia="zh-CN"/>
              </w:rPr>
              <w:t>显示图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0" w:firstLineChars="0"/>
        <w:textAlignment w:val="auto"/>
        <w:rPr>
          <w:rFonts w:hint="eastAsia" w:ascii="宋体" w:hAnsi="宋体" w:eastAsia="宋体" w:cs="宋体"/>
          <w:b/>
          <w:bCs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sz w:val="20"/>
          <w:szCs w:val="20"/>
        </w:rPr>
        <w:t>输入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初始</w:t>
      </w:r>
      <w:r>
        <w:rPr>
          <w:rFonts w:hint="eastAsia" w:ascii="宋体" w:hAnsi="宋体" w:eastAsia="宋体" w:cs="宋体"/>
          <w:b/>
          <w:bCs/>
          <w:sz w:val="20"/>
          <w:szCs w:val="20"/>
        </w:rPr>
        <w:t>密码</w:t>
      </w:r>
      <w:r>
        <w:rPr>
          <w:rFonts w:hint="eastAsia" w:ascii="宋体" w:hAnsi="宋体" w:eastAsia="宋体" w:cs="宋体"/>
          <w:b/>
          <w:bCs/>
          <w:sz w:val="20"/>
          <w:szCs w:val="2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0911</w:t>
      </w:r>
      <w:r>
        <w:rPr>
          <w:rFonts w:hint="eastAsia" w:ascii="宋体" w:hAnsi="宋体" w:eastAsia="宋体" w:cs="宋体"/>
          <w:b/>
          <w:bCs/>
          <w:sz w:val="20"/>
          <w:szCs w:val="20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0"/>
          <w:szCs w:val="20"/>
        </w:rPr>
        <w:t>，按下确定键，进入设备自检状态，设备自检完成后会退出自检，返回主菜单</w:t>
      </w:r>
    </w:p>
    <w:p>
      <w:pPr>
        <w:pStyle w:val="12"/>
        <w:rPr>
          <w:rFonts w:hint="eastAsia"/>
        </w:rPr>
      </w:pPr>
    </w:p>
    <w:p>
      <w:pPr>
        <w:pStyle w:val="5"/>
        <w:bidi w:val="0"/>
        <w:rPr>
          <w:rFonts w:hint="eastAsia"/>
        </w:rPr>
      </w:pPr>
      <w:bookmarkStart w:id="109" w:name="_Toc30515"/>
      <w:bookmarkStart w:id="110" w:name="_Toc3868"/>
      <w:bookmarkStart w:id="111" w:name="_Toc18910"/>
      <w:r>
        <w:rPr>
          <w:rFonts w:hint="eastAsia"/>
        </w:rPr>
        <w:t>4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-11</w:t>
      </w:r>
      <w:r>
        <w:rPr>
          <w:rFonts w:hint="eastAsia"/>
        </w:rPr>
        <w:t>【关于】界面</w:t>
      </w:r>
      <w:bookmarkEnd w:id="109"/>
      <w:bookmarkEnd w:id="110"/>
      <w:bookmarkEnd w:id="11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0" w:firstLineChars="0"/>
        <w:textAlignment w:val="auto"/>
        <w:rPr>
          <w:rFonts w:hint="eastAsia" w:ascii="宋体" w:hAnsi="宋体" w:eastAsia="宋体" w:cs="宋体"/>
          <w:b/>
          <w:bCs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sz w:val="20"/>
          <w:szCs w:val="20"/>
        </w:rPr>
        <w:t>该界面显示设备固件版本信息</w:t>
      </w:r>
    </w:p>
    <w:p>
      <w:pPr>
        <w:pStyle w:val="2"/>
        <w:numPr>
          <w:ilvl w:val="0"/>
          <w:numId w:val="1"/>
        </w:numPr>
        <w:bidi w:val="0"/>
        <w:ind w:left="425" w:leftChars="0" w:right="0" w:rightChars="0" w:hanging="425" w:firstLineChars="0"/>
        <w:rPr>
          <w:rFonts w:hint="eastAsia"/>
        </w:rPr>
      </w:pPr>
      <w:bookmarkStart w:id="112" w:name="_Toc3754"/>
      <w:bookmarkStart w:id="113" w:name="_Toc6670"/>
      <w:bookmarkStart w:id="114" w:name="_Toc30206"/>
      <w:bookmarkStart w:id="115" w:name="_Toc4608"/>
      <w:bookmarkStart w:id="116" w:name="_Toc3488"/>
      <w:bookmarkStart w:id="117" w:name="_Toc17373"/>
      <w:r>
        <w:rPr>
          <w:rFonts w:hint="eastAsia"/>
        </w:rPr>
        <w:t>设备维护及注意事项</w:t>
      </w:r>
      <w:bookmarkEnd w:id="112"/>
      <w:bookmarkEnd w:id="113"/>
      <w:bookmarkEnd w:id="114"/>
      <w:bookmarkEnd w:id="115"/>
      <w:bookmarkEnd w:id="116"/>
      <w:bookmarkEnd w:id="117"/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textAlignment w:val="auto"/>
        <w:rPr>
          <w:rFonts w:hint="eastAsia"/>
        </w:rPr>
      </w:pPr>
      <w:r>
        <w:rPr>
          <w:rFonts w:hint="eastAsia"/>
        </w:rPr>
        <w:t>控制器为非防爆产品，请勿安装在有防爆要求的场所；应安装在值班室或室内经常有人员出入的非防爆场所，应有专人监管。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textAlignment w:val="auto"/>
        <w:rPr>
          <w:rFonts w:hint="eastAsia"/>
        </w:rPr>
      </w:pPr>
      <w:r>
        <w:rPr>
          <w:rFonts w:hint="eastAsia"/>
        </w:rPr>
        <w:t>控制器正常监控状态下，请勿断电。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textAlignment w:val="auto"/>
        <w:rPr>
          <w:rFonts w:hint="eastAsia"/>
        </w:rPr>
      </w:pPr>
      <w:r>
        <w:rPr>
          <w:rFonts w:hint="eastAsia"/>
        </w:rPr>
        <w:t>用户使用过程中定期检测控制器的工作性能，液晶显示、状态指示、按键以及信号输出有无异常，周期建议为每三个月一次。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textAlignment w:val="auto"/>
        <w:rPr>
          <w:rFonts w:hint="eastAsia"/>
        </w:rPr>
      </w:pPr>
      <w:r>
        <w:rPr>
          <w:rFonts w:hint="eastAsia"/>
        </w:rPr>
        <w:t>请勿随意更改控制器参数，否则会因参数不匹配出现故障，若需修改请联系厂家。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textAlignment w:val="auto"/>
        <w:rPr>
          <w:rFonts w:hint="eastAsia"/>
        </w:rPr>
      </w:pPr>
      <w:r>
        <w:rPr>
          <w:rFonts w:hint="eastAsia"/>
        </w:rPr>
        <w:t>如有故障维修时，需先确认控制器断电后再将其拆下。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textAlignment w:val="auto"/>
        <w:rPr>
          <w:rFonts w:hint="eastAsia"/>
        </w:rPr>
      </w:pPr>
      <w:r>
        <w:rPr>
          <w:rFonts w:hint="eastAsia"/>
        </w:rPr>
        <w:t>若控制器长期闲置时，不要放置在外界环境恶劣的条件下。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textAlignment w:val="auto"/>
        <w:rPr>
          <w:rFonts w:hint="eastAsia"/>
        </w:rPr>
      </w:pPr>
      <w:r>
        <w:rPr>
          <w:rFonts w:hint="eastAsia"/>
        </w:rPr>
        <w:t>设备运输存贮时应避免剧烈震动。</w:t>
      </w:r>
    </w:p>
    <w:p>
      <w:pPr>
        <w:pStyle w:val="2"/>
        <w:numPr>
          <w:ilvl w:val="0"/>
          <w:numId w:val="1"/>
        </w:numPr>
        <w:bidi w:val="0"/>
        <w:rPr>
          <w:rFonts w:hint="eastAsia"/>
        </w:rPr>
      </w:pPr>
      <w:bookmarkStart w:id="118" w:name="_Toc29366"/>
      <w:bookmarkStart w:id="119" w:name="_Toc10336"/>
      <w:bookmarkStart w:id="120" w:name="_Toc21885"/>
      <w:bookmarkStart w:id="121" w:name="_Toc19688"/>
      <w:bookmarkStart w:id="122" w:name="_Toc1106"/>
      <w:bookmarkStart w:id="123" w:name="_Toc28413"/>
      <w:r>
        <w:rPr>
          <w:rFonts w:hint="eastAsia"/>
        </w:rPr>
        <w:t>常见故障</w:t>
      </w:r>
      <w:bookmarkEnd w:id="118"/>
      <w:bookmarkEnd w:id="119"/>
      <w:bookmarkEnd w:id="120"/>
      <w:bookmarkEnd w:id="121"/>
      <w:bookmarkEnd w:id="122"/>
      <w:bookmarkEnd w:id="123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jc w:val="center"/>
        <w:textAlignment w:val="auto"/>
        <w:rPr>
          <w:rFonts w:hint="eastAsia" w:ascii="宋体" w:hAnsi="宋体" w:eastAsia="宋体" w:cs="宋体"/>
          <w:sz w:val="16"/>
          <w:szCs w:val="16"/>
          <w:lang w:val="en-US" w:eastAsia="zh-CN"/>
        </w:rPr>
      </w:pPr>
      <w:r>
        <w:rPr>
          <w:rFonts w:hint="eastAsia" w:ascii="宋体" w:hAnsi="宋体" w:eastAsia="宋体" w:cs="宋体"/>
          <w:sz w:val="16"/>
          <w:szCs w:val="16"/>
          <w:lang w:val="en-US" w:eastAsia="zh-CN"/>
        </w:rPr>
        <w:t>表6-1 常见故障表</w:t>
      </w:r>
    </w:p>
    <w:tbl>
      <w:tblPr>
        <w:tblStyle w:val="13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2"/>
        <w:gridCol w:w="3269"/>
        <w:gridCol w:w="23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3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故障</w:t>
            </w:r>
          </w:p>
        </w:tc>
        <w:tc>
          <w:tcPr>
            <w:tcW w:w="32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故障原因</w:t>
            </w:r>
          </w:p>
        </w:tc>
        <w:tc>
          <w:tcPr>
            <w:tcW w:w="23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处理办法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无法开机</w:t>
            </w:r>
          </w:p>
        </w:tc>
        <w:tc>
          <w:tcPr>
            <w:tcW w:w="32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1电源没有正常接入或者电源未开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2保险管损坏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3设备损坏</w:t>
            </w:r>
          </w:p>
        </w:tc>
        <w:tc>
          <w:tcPr>
            <w:tcW w:w="23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1检查电源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2更换保险管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3联系维修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主电故障</w:t>
            </w:r>
          </w:p>
        </w:tc>
        <w:tc>
          <w:tcPr>
            <w:tcW w:w="32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1主电保险管损坏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2开关在运行时被关闭</w:t>
            </w:r>
          </w:p>
        </w:tc>
        <w:tc>
          <w:tcPr>
            <w:tcW w:w="23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1更换保险管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2打开主电开关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备电故障</w:t>
            </w:r>
          </w:p>
        </w:tc>
        <w:tc>
          <w:tcPr>
            <w:tcW w:w="32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1备电保险管损坏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2备电开关未开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3电池端接线不良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4电池或设备损坏</w:t>
            </w:r>
          </w:p>
        </w:tc>
        <w:tc>
          <w:tcPr>
            <w:tcW w:w="23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1更换保险管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2将开关打开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3重新稳固连接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4联系维修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通讯故障</w:t>
            </w:r>
          </w:p>
        </w:tc>
        <w:tc>
          <w:tcPr>
            <w:tcW w:w="32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1线路短路或者断路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2连接线松动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3设备损坏</w:t>
            </w:r>
          </w:p>
        </w:tc>
        <w:tc>
          <w:tcPr>
            <w:tcW w:w="23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1检查线路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2检查各连接处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3联系维修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3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传感器故障</w:t>
            </w:r>
          </w:p>
        </w:tc>
        <w:tc>
          <w:tcPr>
            <w:tcW w:w="32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1传感器接线端与探测器接线松动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2传感器已坏</w:t>
            </w:r>
          </w:p>
        </w:tc>
        <w:tc>
          <w:tcPr>
            <w:tcW w:w="23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1检查传感器连线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2联系维修</w:t>
            </w:r>
          </w:p>
        </w:tc>
      </w:tr>
    </w:tbl>
    <w:p>
      <w:pPr>
        <w:pStyle w:val="2"/>
        <w:numPr>
          <w:ilvl w:val="0"/>
          <w:numId w:val="1"/>
        </w:numPr>
        <w:bidi w:val="0"/>
        <w:rPr>
          <w:rFonts w:hint="eastAsia"/>
        </w:rPr>
      </w:pPr>
      <w:bookmarkStart w:id="124" w:name="_Toc32269"/>
      <w:bookmarkStart w:id="125" w:name="_Toc23014"/>
      <w:bookmarkStart w:id="126" w:name="_Toc1802"/>
      <w:bookmarkStart w:id="127" w:name="_Toc124326598"/>
      <w:bookmarkStart w:id="128" w:name="_Toc14166"/>
      <w:bookmarkStart w:id="129" w:name="_Toc1657"/>
      <w:bookmarkStart w:id="130" w:name="_Toc10533"/>
      <w:r>
        <w:rPr>
          <w:rFonts w:hint="eastAsia"/>
        </w:rPr>
        <w:t>储存，搬运注意事项</w:t>
      </w:r>
      <w:bookmarkEnd w:id="124"/>
      <w:bookmarkEnd w:id="125"/>
      <w:bookmarkEnd w:id="126"/>
      <w:bookmarkEnd w:id="127"/>
      <w:bookmarkEnd w:id="128"/>
      <w:bookmarkEnd w:id="129"/>
      <w:bookmarkEnd w:id="130"/>
      <w:bookmarkStart w:id="131" w:name="_Toc124326599"/>
    </w:p>
    <w:p>
      <w:pPr>
        <w:pStyle w:val="4"/>
        <w:bidi w:val="0"/>
        <w:rPr>
          <w:rFonts w:hint="eastAsia"/>
        </w:rPr>
      </w:pPr>
      <w:bookmarkStart w:id="132" w:name="_Toc1017"/>
      <w:bookmarkStart w:id="133" w:name="_Toc18384"/>
      <w:bookmarkStart w:id="134" w:name="_Toc29558"/>
      <w:bookmarkStart w:id="135" w:name="_Toc28893"/>
      <w:bookmarkStart w:id="136" w:name="_Toc19527"/>
      <w:bookmarkStart w:id="137" w:name="_Toc4979"/>
      <w:r>
        <w:rPr>
          <w:rFonts w:hint="eastAsia"/>
          <w:lang w:val="en-US" w:eastAsia="zh-CN"/>
        </w:rPr>
        <w:t>7-1</w:t>
      </w:r>
      <w:r>
        <w:rPr>
          <w:rFonts w:hint="eastAsia"/>
        </w:rPr>
        <w:t>储存</w:t>
      </w:r>
      <w:bookmarkEnd w:id="131"/>
      <w:bookmarkEnd w:id="132"/>
      <w:bookmarkEnd w:id="133"/>
      <w:bookmarkEnd w:id="134"/>
      <w:bookmarkEnd w:id="135"/>
      <w:bookmarkEnd w:id="136"/>
      <w:bookmarkEnd w:id="137"/>
    </w:p>
    <w:p>
      <w:pPr>
        <w:bidi w:val="0"/>
        <w:rPr>
          <w:rFonts w:hint="eastAsia"/>
        </w:rPr>
      </w:pPr>
      <w:r>
        <w:rPr>
          <w:rFonts w:hint="eastAsia"/>
        </w:rPr>
        <w:t>设备储存环境温度为0℃至40℃，相对湿度 ≤93%RH。</w:t>
      </w:r>
    </w:p>
    <w:p>
      <w:pPr>
        <w:bidi w:val="0"/>
        <w:rPr>
          <w:rFonts w:hint="eastAsia"/>
        </w:rPr>
      </w:pPr>
      <w:r>
        <w:rPr>
          <w:rFonts w:hint="eastAsia"/>
        </w:rPr>
        <w:t>设备储存不含酸性、碱性以及其他腐蚀性，及易燃气体的空气环境中。</w:t>
      </w:r>
    </w:p>
    <w:p>
      <w:pPr>
        <w:bidi w:val="0"/>
        <w:rPr>
          <w:rFonts w:hint="eastAsia"/>
        </w:rPr>
      </w:pPr>
      <w:r>
        <w:rPr>
          <w:rFonts w:hint="eastAsia"/>
        </w:rPr>
        <w:t>设备的储存应置于防尘、防雨、防潮的环境内，设备暂存使用高于10cm 的木踏板将设备与地面隔绝。</w:t>
      </w:r>
      <w:bookmarkStart w:id="138" w:name="_Toc124326600"/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存储时间不应大于2年。</w:t>
      </w:r>
    </w:p>
    <w:p>
      <w:pPr>
        <w:pStyle w:val="4"/>
        <w:bidi w:val="0"/>
        <w:rPr>
          <w:rFonts w:hint="eastAsia"/>
        </w:rPr>
      </w:pPr>
      <w:bookmarkStart w:id="139" w:name="_Toc28523"/>
      <w:bookmarkStart w:id="140" w:name="_Toc22227"/>
      <w:bookmarkStart w:id="141" w:name="_Toc13583"/>
      <w:bookmarkStart w:id="142" w:name="_Toc17857"/>
      <w:bookmarkStart w:id="143" w:name="_Toc19351"/>
      <w:bookmarkStart w:id="144" w:name="_Toc17684"/>
      <w:r>
        <w:rPr>
          <w:rFonts w:hint="eastAsia"/>
          <w:lang w:val="en-US" w:eastAsia="zh-CN"/>
        </w:rPr>
        <w:t>7-2</w:t>
      </w:r>
      <w:r>
        <w:rPr>
          <w:rFonts w:hint="eastAsia"/>
        </w:rPr>
        <w:t>搬运</w:t>
      </w:r>
      <w:bookmarkEnd w:id="138"/>
      <w:bookmarkEnd w:id="139"/>
      <w:bookmarkEnd w:id="140"/>
      <w:bookmarkEnd w:id="141"/>
      <w:bookmarkEnd w:id="142"/>
      <w:bookmarkEnd w:id="143"/>
      <w:bookmarkEnd w:id="144"/>
    </w:p>
    <w:p>
      <w:pPr>
        <w:bidi w:val="0"/>
        <w:rPr>
          <w:rFonts w:hint="eastAsia"/>
        </w:rPr>
      </w:pPr>
      <w:r>
        <w:rPr>
          <w:rFonts w:hint="eastAsia"/>
        </w:rPr>
        <w:t>搬运设备应采用机械设备平行搬运、严禁倒置。</w:t>
      </w:r>
    </w:p>
    <w:p>
      <w:pPr>
        <w:bidi w:val="0"/>
        <w:rPr>
          <w:rFonts w:hint="eastAsia"/>
        </w:rPr>
      </w:pPr>
      <w:r>
        <w:rPr>
          <w:rFonts w:hint="eastAsia"/>
        </w:rPr>
        <w:t>搬运设备落地时，小心轻放、切勿重放。</w:t>
      </w:r>
    </w:p>
    <w:p>
      <w:pPr>
        <w:pStyle w:val="2"/>
        <w:numPr>
          <w:ilvl w:val="0"/>
          <w:numId w:val="1"/>
        </w:numPr>
        <w:bidi w:val="0"/>
        <w:rPr>
          <w:rFonts w:hint="eastAsia"/>
        </w:rPr>
      </w:pPr>
      <w:bookmarkStart w:id="145" w:name="_Toc13901"/>
      <w:bookmarkStart w:id="146" w:name="_Toc14760"/>
      <w:bookmarkStart w:id="147" w:name="_Toc433113125"/>
      <w:bookmarkStart w:id="148" w:name="_Toc4654"/>
      <w:bookmarkStart w:id="149" w:name="_Toc32703"/>
      <w:bookmarkStart w:id="150" w:name="_Toc2433"/>
      <w:bookmarkStart w:id="151" w:name="_Toc124326602"/>
      <w:bookmarkStart w:id="152" w:name="_Toc28435"/>
      <w:r>
        <w:rPr>
          <w:rFonts w:hint="eastAsia"/>
        </w:rPr>
        <w:t>售后服务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>
      <w:pPr>
        <w:bidi w:val="0"/>
        <w:rPr>
          <w:rFonts w:hint="eastAsia"/>
        </w:rPr>
      </w:pPr>
      <w:r>
        <w:rPr>
          <w:rFonts w:hint="eastAsia"/>
        </w:rPr>
        <w:t>在用户完全遵守说明书规定的运输、存储、安装和操作使用的条件下，设备从出厂之日起计算保修时间，保修时间为一年（自然灾害和人为因素除外）。请勿私自拆解本设备，一经打开，保修服务自动终止。</w:t>
      </w:r>
    </w:p>
    <w:p>
      <w:pPr>
        <w:pStyle w:val="12"/>
        <w:ind w:left="0" w:leftChars="0" w:firstLine="0" w:firstLineChars="0"/>
        <w:jc w:val="both"/>
        <w:rPr>
          <w:rFonts w:hint="eastAsia"/>
        </w:rPr>
      </w:pPr>
    </w:p>
    <w:p>
      <w:pPr>
        <w:pStyle w:val="12"/>
        <w:ind w:left="0" w:leftChars="0" w:firstLine="0" w:firstLineChars="0"/>
        <w:jc w:val="both"/>
        <w:rPr>
          <w:rFonts w:hint="eastAsia"/>
        </w:rPr>
      </w:pPr>
    </w:p>
    <w:p>
      <w:pPr>
        <w:pStyle w:val="12"/>
        <w:ind w:left="0" w:leftChars="0" w:firstLine="0" w:firstLineChars="0"/>
        <w:jc w:val="both"/>
        <w:rPr>
          <w:rFonts w:hint="eastAsia"/>
        </w:rPr>
      </w:pPr>
    </w:p>
    <w:p>
      <w:pPr>
        <w:pStyle w:val="12"/>
        <w:ind w:left="0" w:leftChars="0" w:firstLine="0" w:firstLineChars="0"/>
        <w:jc w:val="both"/>
        <w:rPr>
          <w:rFonts w:hint="eastAsia"/>
        </w:rPr>
      </w:pPr>
    </w:p>
    <w:p>
      <w:pPr>
        <w:pStyle w:val="12"/>
        <w:ind w:left="0" w:leftChars="0" w:firstLine="0" w:firstLineChars="0"/>
        <w:jc w:val="both"/>
        <w:rPr>
          <w:rFonts w:hint="eastAsia"/>
        </w:rPr>
      </w:pPr>
    </w:p>
    <w:p>
      <w:pPr>
        <w:pStyle w:val="12"/>
        <w:ind w:left="0" w:leftChars="0" w:firstLine="0" w:firstLineChars="0"/>
        <w:jc w:val="both"/>
        <w:rPr>
          <w:rFonts w:hint="eastAsia"/>
        </w:rPr>
      </w:pPr>
    </w:p>
    <w:p>
      <w:pPr>
        <w:pStyle w:val="12"/>
        <w:ind w:left="0" w:leftChars="0" w:firstLine="0" w:firstLineChars="0"/>
        <w:jc w:val="both"/>
        <w:rPr>
          <w:rFonts w:hint="eastAsia"/>
        </w:rPr>
      </w:pPr>
    </w:p>
    <w:p>
      <w:pPr>
        <w:pStyle w:val="12"/>
        <w:ind w:left="0" w:leftChars="0" w:firstLine="0" w:firstLineChars="0"/>
        <w:jc w:val="both"/>
        <w:rPr>
          <w:rFonts w:hint="eastAsia"/>
        </w:rPr>
      </w:pPr>
    </w:p>
    <w:p>
      <w:pPr>
        <w:pStyle w:val="12"/>
        <w:ind w:left="0" w:leftChars="0" w:firstLine="0" w:firstLineChars="0"/>
        <w:jc w:val="both"/>
        <w:rPr>
          <w:rFonts w:hint="eastAsia"/>
        </w:rPr>
        <w:sectPr>
          <w:footerReference r:id="rId5" w:type="default"/>
          <w:pgSz w:w="8419" w:h="11905" w:orient="landscape"/>
          <w:pgMar w:top="850" w:right="850" w:bottom="850" w:left="850" w:header="283" w:footer="454" w:gutter="0"/>
          <w:pgNumType w:fmt="decimal" w:start="1"/>
          <w:cols w:space="0" w:num="1"/>
          <w:rtlGutter w:val="0"/>
          <w:docGrid w:type="lines" w:linePitch="392" w:charSpace="0"/>
        </w:sectPr>
      </w:pPr>
    </w:p>
    <w:p>
      <w:pPr>
        <w:pStyle w:val="12"/>
        <w:ind w:left="0" w:leftChars="0" w:firstLine="0" w:firstLineChars="0"/>
        <w:jc w:val="both"/>
        <w:rPr>
          <w:rFonts w:hint="eastAsia"/>
        </w:rPr>
      </w:pPr>
    </w:p>
    <w:p>
      <w:pPr>
        <w:pStyle w:val="12"/>
        <w:ind w:left="0" w:leftChars="0" w:firstLine="0" w:firstLineChars="0"/>
        <w:jc w:val="both"/>
        <w:rPr>
          <w:rFonts w:hint="eastAsia"/>
        </w:rPr>
      </w:pPr>
    </w:p>
    <w:p>
      <w:pPr>
        <w:pStyle w:val="12"/>
        <w:ind w:left="0" w:leftChars="0" w:firstLine="0" w:firstLineChars="0"/>
        <w:jc w:val="both"/>
        <w:rPr>
          <w:rFonts w:hint="eastAsia"/>
        </w:rPr>
      </w:pPr>
    </w:p>
    <w:p>
      <w:pPr>
        <w:pStyle w:val="12"/>
        <w:ind w:left="0" w:leftChars="0" w:firstLine="0" w:firstLineChars="0"/>
        <w:jc w:val="both"/>
        <w:rPr>
          <w:rFonts w:hint="eastAsia"/>
        </w:rPr>
      </w:pPr>
    </w:p>
    <w:p>
      <w:pPr>
        <w:pStyle w:val="12"/>
        <w:ind w:left="0" w:leftChars="0" w:firstLine="0" w:firstLineChars="0"/>
        <w:jc w:val="both"/>
        <w:rPr>
          <w:rFonts w:hint="eastAsia"/>
        </w:rPr>
      </w:pPr>
    </w:p>
    <w:p>
      <w:pPr>
        <w:pStyle w:val="12"/>
        <w:ind w:left="0" w:leftChars="0" w:firstLine="0" w:firstLineChars="0"/>
        <w:jc w:val="both"/>
        <w:rPr>
          <w:rFonts w:hint="eastAsia"/>
        </w:rPr>
      </w:pPr>
    </w:p>
    <w:p>
      <w:pPr>
        <w:pStyle w:val="12"/>
        <w:ind w:left="0" w:leftChars="0" w:firstLine="0" w:firstLineChars="0"/>
        <w:jc w:val="both"/>
        <w:rPr>
          <w:rFonts w:hint="eastAsia"/>
        </w:rPr>
      </w:pPr>
    </w:p>
    <w:p>
      <w:pPr>
        <w:pStyle w:val="12"/>
        <w:ind w:left="0" w:leftChars="0" w:firstLine="0" w:firstLineChars="0"/>
        <w:jc w:val="both"/>
        <w:rPr>
          <w:rFonts w:hint="eastAsia"/>
        </w:rPr>
      </w:pPr>
    </w:p>
    <w:p>
      <w:pPr>
        <w:pStyle w:val="12"/>
        <w:ind w:left="0" w:leftChars="0" w:firstLine="0" w:firstLineChars="0"/>
        <w:jc w:val="both"/>
        <w:rPr>
          <w:rFonts w:hint="eastAsia"/>
        </w:rPr>
      </w:pPr>
    </w:p>
    <w:p>
      <w:pPr>
        <w:pStyle w:val="12"/>
        <w:ind w:left="0" w:leftChars="0" w:firstLine="0" w:firstLineChars="0"/>
        <w:jc w:val="both"/>
        <w:rPr>
          <w:rFonts w:hint="eastAsia"/>
        </w:rPr>
      </w:pPr>
    </w:p>
    <w:p>
      <w:pPr>
        <w:pStyle w:val="12"/>
        <w:ind w:left="0" w:leftChars="0" w:firstLine="0" w:firstLineChars="0"/>
        <w:jc w:val="both"/>
        <w:rPr>
          <w:rFonts w:hint="eastAsia"/>
        </w:rPr>
      </w:pPr>
    </w:p>
    <w:p>
      <w:pPr>
        <w:pStyle w:val="12"/>
        <w:ind w:left="0" w:leftChars="0" w:firstLine="0" w:firstLineChars="0"/>
        <w:jc w:val="both"/>
        <w:rPr>
          <w:rFonts w:hint="eastAsia"/>
        </w:rPr>
      </w:pPr>
    </w:p>
    <w:p>
      <w:pPr>
        <w:pStyle w:val="12"/>
        <w:ind w:left="0" w:leftChars="0" w:firstLine="0" w:firstLineChars="0"/>
        <w:jc w:val="both"/>
        <w:rPr>
          <w:rFonts w:hint="eastAsia"/>
        </w:rPr>
      </w:pPr>
    </w:p>
    <w:p>
      <w:pPr>
        <w:pStyle w:val="12"/>
        <w:ind w:left="0" w:leftChars="0" w:firstLine="0" w:firstLineChars="0"/>
        <w:jc w:val="both"/>
        <w:rPr>
          <w:rFonts w:hint="eastAsia"/>
        </w:rPr>
      </w:pPr>
    </w:p>
    <w:p>
      <w:pPr>
        <w:pStyle w:val="12"/>
        <w:ind w:left="0" w:leftChars="0" w:firstLine="0" w:firstLineChars="0"/>
        <w:jc w:val="both"/>
        <w:rPr>
          <w:rFonts w:hint="eastAsia"/>
        </w:rPr>
      </w:pPr>
    </w:p>
    <w:p>
      <w:pPr>
        <w:pStyle w:val="12"/>
        <w:spacing w:line="240" w:lineRule="auto"/>
        <w:ind w:left="0" w:leftChars="0" w:firstLine="0" w:firstLineChars="0"/>
        <w:jc w:val="both"/>
        <w:rPr>
          <w:rFonts w:hint="eastAsia"/>
          <w:sz w:val="56"/>
          <w:szCs w:val="48"/>
        </w:rPr>
      </w:pPr>
      <w:bookmarkStart w:id="165" w:name="_GoBack"/>
      <w:bookmarkEnd w:id="16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0" w:firstLineChars="0"/>
        <w:jc w:val="left"/>
        <w:textAlignment w:val="auto"/>
        <w:rPr>
          <w:rFonts w:hint="eastAsia" w:ascii="思源黑体" w:hAnsi="思源黑体" w:eastAsia="思源黑体" w:cs="思源黑体"/>
          <w:b/>
          <w:bCs/>
          <w:spacing w:val="0"/>
          <w:sz w:val="24"/>
          <w:szCs w:val="24"/>
        </w:rPr>
      </w:pPr>
      <w:r>
        <w:rPr>
          <w:rFonts w:hint="eastAsia" w:ascii="思源黑体" w:hAnsi="思源黑体" w:eastAsia="思源黑体" w:cs="思源黑体"/>
          <w:b/>
          <w:bCs/>
          <w:spacing w:val="0"/>
          <w:sz w:val="24"/>
          <w:szCs w:val="24"/>
        </w:rPr>
        <w:t>济南瑞安电子有限公司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left"/>
        <w:textAlignment w:val="auto"/>
        <w:rPr>
          <w:rFonts w:hint="eastAsia" w:ascii="思源黑体" w:hAnsi="思源黑体" w:eastAsia="思源黑体" w:cs="思源黑体"/>
          <w:spacing w:val="0"/>
          <w:sz w:val="20"/>
          <w:szCs w:val="20"/>
        </w:rPr>
      </w:pPr>
      <w:r>
        <w:rPr>
          <w:rFonts w:hint="eastAsia" w:ascii="思源黑体" w:hAnsi="思源黑体" w:eastAsia="思源黑体" w:cs="思源黑体"/>
          <w:spacing w:val="0"/>
          <w:sz w:val="20"/>
          <w:szCs w:val="20"/>
        </w:rPr>
        <w:t>地址:山东省济南市高新区温泉路6118号    邮编:250107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left"/>
        <w:textAlignment w:val="auto"/>
        <w:rPr>
          <w:rFonts w:hint="eastAsia" w:ascii="思源黑体" w:hAnsi="思源黑体" w:eastAsia="思源黑体" w:cs="思源黑体"/>
          <w:spacing w:val="0"/>
          <w:sz w:val="20"/>
          <w:szCs w:val="20"/>
        </w:rPr>
      </w:pPr>
      <w:r>
        <w:rPr>
          <w:rFonts w:hint="eastAsia" w:ascii="思源黑体" w:hAnsi="思源黑体" w:eastAsia="思源黑体" w:cs="思源黑体"/>
          <w:spacing w:val="0"/>
          <w:sz w:val="20"/>
          <w:szCs w:val="20"/>
        </w:rPr>
        <w:t>服务热线: 400-658-5060  电话:0531-80972672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left"/>
        <w:textAlignment w:val="auto"/>
        <w:rPr>
          <w:rFonts w:hint="eastAsia" w:ascii="思源黑体" w:hAnsi="思源黑体" w:eastAsia="思源黑体" w:cs="思源黑体"/>
          <w:spacing w:val="0"/>
          <w:sz w:val="20"/>
          <w:szCs w:val="20"/>
        </w:rPr>
      </w:pPr>
      <w:r>
        <w:rPr>
          <w:rFonts w:hint="eastAsia" w:ascii="思源黑体" w:hAnsi="思源黑体" w:eastAsia="思源黑体" w:cs="思源黑体"/>
          <w:spacing w:val="0"/>
          <w:sz w:val="20"/>
          <w:szCs w:val="20"/>
        </w:rPr>
        <w:t>传真:0531-80972679  邮箱:jnrean@ruiandianzi.com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left"/>
        <w:textAlignment w:val="auto"/>
        <w:rPr>
          <w:rFonts w:hint="eastAsia" w:ascii="思源黑体" w:hAnsi="思源黑体" w:eastAsia="思源黑体" w:cs="思源黑体"/>
          <w:spacing w:val="0"/>
          <w:sz w:val="20"/>
          <w:szCs w:val="20"/>
        </w:rPr>
      </w:pPr>
      <w:r>
        <w:rPr>
          <w:rFonts w:hint="eastAsia" w:ascii="思源黑体" w:hAnsi="思源黑体" w:eastAsia="思源黑体" w:cs="思源黑体"/>
          <w:spacing w:val="0"/>
          <w:sz w:val="20"/>
          <w:szCs w:val="20"/>
        </w:rPr>
        <w:t xml:space="preserve">网址: </w:t>
      </w:r>
      <w:r>
        <w:rPr>
          <w:rFonts w:hint="eastAsia" w:ascii="思源黑体" w:hAnsi="思源黑体" w:eastAsia="思源黑体" w:cs="思源黑体"/>
          <w:spacing w:val="0"/>
          <w:sz w:val="20"/>
          <w:szCs w:val="20"/>
        </w:rPr>
        <w:fldChar w:fldCharType="begin"/>
      </w:r>
      <w:r>
        <w:rPr>
          <w:rFonts w:hint="eastAsia" w:ascii="思源黑体" w:hAnsi="思源黑体" w:eastAsia="思源黑体" w:cs="思源黑体"/>
          <w:spacing w:val="0"/>
          <w:sz w:val="20"/>
          <w:szCs w:val="20"/>
        </w:rPr>
        <w:instrText xml:space="preserve"> HYPERLINK "http://www.ruiandianzi.com" </w:instrText>
      </w:r>
      <w:r>
        <w:rPr>
          <w:rFonts w:hint="eastAsia" w:ascii="思源黑体" w:hAnsi="思源黑体" w:eastAsia="思源黑体" w:cs="思源黑体"/>
          <w:spacing w:val="0"/>
          <w:sz w:val="20"/>
          <w:szCs w:val="20"/>
        </w:rPr>
        <w:fldChar w:fldCharType="separate"/>
      </w:r>
      <w:r>
        <w:rPr>
          <w:rFonts w:hint="eastAsia" w:ascii="思源黑体" w:hAnsi="思源黑体" w:eastAsia="思源黑体" w:cs="思源黑体"/>
          <w:spacing w:val="0"/>
          <w:sz w:val="20"/>
          <w:szCs w:val="20"/>
        </w:rPr>
        <w:t>www.ruiandianzi.com</w:t>
      </w:r>
      <w:r>
        <w:rPr>
          <w:rFonts w:hint="eastAsia" w:ascii="思源黑体" w:hAnsi="思源黑体" w:eastAsia="思源黑体" w:cs="思源黑体"/>
          <w:spacing w:val="0"/>
          <w:sz w:val="20"/>
          <w:szCs w:val="20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left"/>
        <w:textAlignment w:val="auto"/>
        <w:rPr>
          <w:rFonts w:hint="default" w:ascii="思源黑体" w:hAnsi="思源黑体" w:eastAsia="思源黑体" w:cs="思源黑体"/>
          <w:spacing w:val="0"/>
          <w:sz w:val="20"/>
          <w:szCs w:val="20"/>
          <w:lang w:val="en-US" w:eastAsia="zh-CN"/>
        </w:rPr>
      </w:pPr>
      <w:r>
        <w:rPr>
          <w:rFonts w:hint="eastAsia" w:ascii="思源黑体" w:hAnsi="思源黑体" w:eastAsia="思源黑体" w:cs="思源黑体"/>
          <w:spacing w:val="0"/>
          <w:sz w:val="20"/>
          <w:szCs w:val="20"/>
          <w:lang w:val="en-US" w:eastAsia="zh-CN"/>
        </w:rPr>
        <w:t>成品尺寸：140mm(W)x210mm(H)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right"/>
        <w:textAlignment w:val="auto"/>
        <w:rPr>
          <w:rFonts w:hint="eastAsia" w:ascii="思源黑体" w:hAnsi="思源黑体" w:eastAsia="思源黑体" w:cs="思源黑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right"/>
        <w:textAlignment w:val="auto"/>
        <w:rPr>
          <w:rFonts w:hint="eastAsia" w:ascii="思源黑体" w:hAnsi="思源黑体" w:eastAsia="思源黑体" w:cs="思源黑体"/>
        </w:rPr>
      </w:pPr>
      <w:r>
        <w:rPr>
          <w:rFonts w:hint="eastAsia" w:ascii="思源黑体" w:hAnsi="思源黑体" w:eastAsia="思源黑体" w:cs="思源黑体"/>
        </w:rPr>
        <w:t xml:space="preserve"> </w:t>
      </w:r>
      <w:r>
        <w:rPr>
          <w:rFonts w:hint="eastAsia" w:ascii="思源黑体" w:hAnsi="思源黑体" w:eastAsia="思源黑体" w:cs="思源黑体"/>
          <w:lang w:val="en-US" w:eastAsia="zh-CN"/>
        </w:rPr>
        <w:t>出版</w:t>
      </w:r>
      <w:r>
        <w:rPr>
          <w:rFonts w:hint="eastAsia" w:ascii="思源黑体" w:hAnsi="思源黑体" w:eastAsia="思源黑体" w:cs="思源黑体"/>
        </w:rPr>
        <w:t>日期：202</w:t>
      </w:r>
      <w:r>
        <w:rPr>
          <w:rFonts w:hint="eastAsia" w:ascii="思源黑体" w:hAnsi="思源黑体" w:eastAsia="思源黑体" w:cs="思源黑体"/>
          <w:lang w:val="en-US" w:eastAsia="zh-CN"/>
        </w:rPr>
        <w:t>4</w:t>
      </w:r>
      <w:r>
        <w:rPr>
          <w:rFonts w:hint="eastAsia" w:ascii="思源黑体" w:hAnsi="思源黑体" w:eastAsia="思源黑体" w:cs="思源黑体"/>
        </w:rPr>
        <w:t>年</w:t>
      </w:r>
      <w:r>
        <w:rPr>
          <w:rFonts w:hint="eastAsia" w:ascii="思源黑体" w:hAnsi="思源黑体" w:eastAsia="思源黑体" w:cs="思源黑体"/>
          <w:lang w:val="en-US" w:eastAsia="zh-CN"/>
        </w:rPr>
        <w:t>06</w:t>
      </w:r>
      <w:r>
        <w:rPr>
          <w:rFonts w:hint="eastAsia" w:ascii="思源黑体" w:hAnsi="思源黑体" w:eastAsia="思源黑体" w:cs="思源黑体"/>
        </w:rPr>
        <w:t>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right"/>
        <w:textAlignment w:val="auto"/>
        <w:rPr>
          <w:rFonts w:hint="default" w:ascii="思源黑体" w:hAnsi="思源黑体" w:eastAsia="思源黑体" w:cs="思源黑体"/>
          <w:lang w:val="en-US" w:eastAsia="zh-CN"/>
        </w:rPr>
      </w:pPr>
      <w:r>
        <w:rPr>
          <w:rFonts w:hint="eastAsia" w:ascii="思源黑体" w:hAnsi="思源黑体" w:eastAsia="思源黑体" w:cs="思源黑体"/>
          <w:lang w:val="en-US" w:eastAsia="zh-CN"/>
        </w:rPr>
        <w:t>LYS.1063</w:t>
      </w:r>
    </w:p>
    <w:p>
      <w:r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638810</wp:posOffset>
                </wp:positionH>
                <wp:positionV relativeFrom="paragraph">
                  <wp:posOffset>5371465</wp:posOffset>
                </wp:positionV>
                <wp:extent cx="3478530" cy="1586865"/>
                <wp:effectExtent l="0" t="0" r="7620" b="13335"/>
                <wp:wrapNone/>
                <wp:docPr id="58" name="文本框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78460" y="5497195"/>
                          <a:ext cx="3478530" cy="158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20" w:lineRule="exact"/>
                              <w:ind w:firstLine="0" w:firstLineChars="0"/>
                              <w:jc w:val="left"/>
                              <w:textAlignment w:val="auto"/>
                              <w:outlineLvl w:val="0"/>
                              <w:rPr>
                                <w:rFonts w:hint="default" w:ascii="思源黑体" w:hAnsi="思源黑体" w:eastAsia="思源黑体" w:cs="思源黑体"/>
                                <w:b w:val="0"/>
                                <w:bCs/>
                                <w:color w:val="auto"/>
                                <w:spacing w:val="6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思源黑体" w:hAnsi="思源黑体" w:eastAsia="思源黑体" w:cs="思源黑体"/>
                                <w:b/>
                                <w:bCs w:val="0"/>
                                <w:color w:val="auto"/>
                                <w:spacing w:val="6"/>
                                <w:sz w:val="24"/>
                                <w:szCs w:val="24"/>
                                <w:lang w:val="en-US" w:eastAsia="zh-CN"/>
                              </w:rPr>
                              <w:t>济南本安科技发展有限公司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20" w:lineRule="exact"/>
                              <w:ind w:firstLine="0" w:firstLineChars="0"/>
                              <w:jc w:val="left"/>
                              <w:textAlignment w:val="auto"/>
                              <w:rPr>
                                <w:rFonts w:hint="eastAsia" w:ascii="黑体" w:hAnsi="黑体" w:eastAsia="黑体" w:cs="黑体"/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  <w:t xml:space="preserve">地址:山东省济南市高新区临港北路6519号 邮编：250107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20" w:lineRule="exact"/>
                              <w:ind w:firstLine="0" w:firstLineChars="0"/>
                              <w:jc w:val="left"/>
                              <w:textAlignment w:val="auto"/>
                              <w:rPr>
                                <w:rFonts w:hint="eastAsia" w:ascii="黑体" w:hAnsi="黑体" w:eastAsia="黑体" w:cs="黑体"/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  <w:t>电话:0531-80972687 / 0531-80972661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20" w:lineRule="exact"/>
                              <w:ind w:firstLine="0" w:firstLineChars="0"/>
                              <w:jc w:val="left"/>
                              <w:textAlignment w:val="auto"/>
                              <w:rPr>
                                <w:rFonts w:hint="eastAsia" w:ascii="黑体" w:hAnsi="黑体" w:eastAsia="黑体" w:cs="黑体"/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  <w:t xml:space="preserve">传真:0531-80972662       服务热线:400-658-5080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20" w:lineRule="exact"/>
                              <w:ind w:firstLine="0" w:firstLineChars="0"/>
                              <w:jc w:val="left"/>
                              <w:textAlignment w:val="auto"/>
                              <w:rPr>
                                <w:rFonts w:hint="eastAsia" w:ascii="黑体" w:hAnsi="黑体" w:eastAsia="黑体" w:cs="黑体"/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  <w:t>邮箱:jnbenan@163.com     网址:www.sdbenan.com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20" w:lineRule="exact"/>
                              <w:ind w:right="482" w:firstLine="0" w:firstLineChars="0"/>
                              <w:jc w:val="left"/>
                              <w:textAlignment w:val="auto"/>
                              <w:rPr>
                                <w:rFonts w:hint="eastAsia" w:ascii="黑体" w:hAnsi="黑体" w:eastAsia="黑体" w:cs="黑体"/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  <w:t>出版日期:2024年04月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  <w:t>LYS.1060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20" w:lineRule="exact"/>
                              <w:ind w:right="482" w:firstLine="0" w:firstLineChars="0"/>
                              <w:jc w:val="left"/>
                              <w:textAlignment w:val="auto"/>
                              <w:rPr>
                                <w:rFonts w:hint="default" w:ascii="黑体" w:hAnsi="黑体" w:eastAsia="黑体" w:cs="黑体"/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  <w:t>成品尺寸：141mm(W)X209mm(H)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.3pt;margin-top:422.95pt;height:124.95pt;width:273.9pt;z-index:251675648;mso-width-relative:page;mso-height-relative:page;" fillcolor="#FFFFFF" filled="t" stroked="f" coordsize="21600,21600" o:gfxdata="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paW5g9UAAAAMAQAADwAAAAAAAAABACAAAAAiAAAAZHJzL2Rvd25yZXYueG1sUEsBAhQAFAAA&#10;AAgAh07iQDly8fFkAgAAqwQAAA4AAAAAAAAAAQAgAAAAJAEAAGRycy9lMm9Eb2MueG1sUEsFBgAA&#10;AAAGAAYAWQEAAPo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20" w:lineRule="exact"/>
                        <w:ind w:firstLine="0" w:firstLineChars="0"/>
                        <w:jc w:val="left"/>
                        <w:textAlignment w:val="auto"/>
                        <w:outlineLvl w:val="0"/>
                        <w:rPr>
                          <w:rFonts w:hint="default" w:ascii="思源黑体" w:hAnsi="思源黑体" w:eastAsia="思源黑体" w:cs="思源黑体"/>
                          <w:b w:val="0"/>
                          <w:bCs/>
                          <w:color w:val="auto"/>
                          <w:spacing w:val="6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default" w:ascii="思源黑体" w:hAnsi="思源黑体" w:eastAsia="思源黑体" w:cs="思源黑体"/>
                          <w:b/>
                          <w:bCs w:val="0"/>
                          <w:color w:val="auto"/>
                          <w:spacing w:val="6"/>
                          <w:sz w:val="24"/>
                          <w:szCs w:val="24"/>
                          <w:lang w:val="en-US" w:eastAsia="zh-CN"/>
                        </w:rPr>
                        <w:t>济南本安科技发展有限公司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20" w:lineRule="exact"/>
                        <w:ind w:firstLine="0" w:firstLineChars="0"/>
                        <w:jc w:val="left"/>
                        <w:textAlignment w:val="auto"/>
                        <w:rPr>
                          <w:rFonts w:hint="eastAsia" w:ascii="黑体" w:hAnsi="黑体" w:eastAsia="黑体" w:cs="黑体"/>
                          <w:b w:val="0"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 w:val="0"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  <w:t xml:space="preserve">地址:山东省济南市高新区临港北路6519号 邮编：250107   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20" w:lineRule="exact"/>
                        <w:ind w:firstLine="0" w:firstLineChars="0"/>
                        <w:jc w:val="left"/>
                        <w:textAlignment w:val="auto"/>
                        <w:rPr>
                          <w:rFonts w:hint="eastAsia" w:ascii="黑体" w:hAnsi="黑体" w:eastAsia="黑体" w:cs="黑体"/>
                          <w:b w:val="0"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 w:val="0"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  <w:t>电话:0531-80972687 / 0531-80972661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20" w:lineRule="exact"/>
                        <w:ind w:firstLine="0" w:firstLineChars="0"/>
                        <w:jc w:val="left"/>
                        <w:textAlignment w:val="auto"/>
                        <w:rPr>
                          <w:rFonts w:hint="eastAsia" w:ascii="黑体" w:hAnsi="黑体" w:eastAsia="黑体" w:cs="黑体"/>
                          <w:b w:val="0"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 w:val="0"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  <w:t xml:space="preserve">传真:0531-80972662       服务热线:400-658-5080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20" w:lineRule="exact"/>
                        <w:ind w:firstLine="0" w:firstLineChars="0"/>
                        <w:jc w:val="left"/>
                        <w:textAlignment w:val="auto"/>
                        <w:rPr>
                          <w:rFonts w:hint="eastAsia" w:ascii="黑体" w:hAnsi="黑体" w:eastAsia="黑体" w:cs="黑体"/>
                          <w:b w:val="0"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 w:val="0"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  <w:t>邮箱:jnbenan@163.com     网址:www.sdbenan.com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20" w:lineRule="exact"/>
                        <w:ind w:right="482" w:firstLine="0" w:firstLineChars="0"/>
                        <w:jc w:val="left"/>
                        <w:textAlignment w:val="auto"/>
                        <w:rPr>
                          <w:rFonts w:hint="eastAsia" w:ascii="黑体" w:hAnsi="黑体" w:eastAsia="黑体" w:cs="黑体"/>
                          <w:b w:val="0"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 w:val="0"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  <w:t>出版日期:2024年04月</w:t>
                      </w:r>
                      <w:r>
                        <w:rPr>
                          <w:rFonts w:hint="eastAsia" w:ascii="黑体" w:hAnsi="黑体" w:eastAsia="黑体" w:cs="黑体"/>
                          <w:sz w:val="18"/>
                          <w:szCs w:val="18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Fonts w:hint="eastAsia" w:ascii="黑体" w:hAnsi="黑体" w:eastAsia="黑体" w:cs="黑体"/>
                          <w:b w:val="0"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  <w:t>LYS.1060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20" w:lineRule="exact"/>
                        <w:ind w:right="482" w:firstLine="0" w:firstLineChars="0"/>
                        <w:jc w:val="left"/>
                        <w:textAlignment w:val="auto"/>
                        <w:rPr>
                          <w:rFonts w:hint="default" w:ascii="黑体" w:hAnsi="黑体" w:eastAsia="黑体" w:cs="黑体"/>
                          <w:b w:val="0"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 w:val="0"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  <w:t>成品尺寸：141mm(W)X209mm(H)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486410</wp:posOffset>
                </wp:positionH>
                <wp:positionV relativeFrom="paragraph">
                  <wp:posOffset>5219065</wp:posOffset>
                </wp:positionV>
                <wp:extent cx="3478530" cy="1586865"/>
                <wp:effectExtent l="0" t="0" r="7620" b="13335"/>
                <wp:wrapNone/>
                <wp:docPr id="57" name="文本框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78460" y="5497195"/>
                          <a:ext cx="3478530" cy="158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20" w:lineRule="exact"/>
                              <w:ind w:firstLine="0" w:firstLineChars="0"/>
                              <w:jc w:val="left"/>
                              <w:textAlignment w:val="auto"/>
                              <w:outlineLvl w:val="0"/>
                              <w:rPr>
                                <w:rFonts w:hint="default" w:ascii="思源黑体" w:hAnsi="思源黑体" w:eastAsia="思源黑体" w:cs="思源黑体"/>
                                <w:b w:val="0"/>
                                <w:bCs/>
                                <w:color w:val="auto"/>
                                <w:spacing w:val="6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bookmarkStart w:id="153" w:name="_Toc7335"/>
                            <w:bookmarkStart w:id="154" w:name="_Toc20129"/>
                            <w:bookmarkStart w:id="155" w:name="_Toc31968"/>
                            <w:bookmarkStart w:id="156" w:name="_Toc16414"/>
                            <w:bookmarkStart w:id="157" w:name="_Toc23721"/>
                            <w:bookmarkStart w:id="158" w:name="_Toc5637"/>
                            <w:bookmarkStart w:id="159" w:name="_Toc20650"/>
                            <w:bookmarkStart w:id="160" w:name="_Toc22333"/>
                            <w:bookmarkStart w:id="161" w:name="_Toc5018"/>
                            <w:bookmarkStart w:id="162" w:name="_Toc27428"/>
                            <w:bookmarkStart w:id="163" w:name="_Toc15166"/>
                            <w:bookmarkStart w:id="164" w:name="_Toc6193"/>
                            <w:r>
                              <w:rPr>
                                <w:rFonts w:hint="default" w:ascii="思源黑体" w:hAnsi="思源黑体" w:eastAsia="思源黑体" w:cs="思源黑体"/>
                                <w:b/>
                                <w:bCs w:val="0"/>
                                <w:color w:val="auto"/>
                                <w:spacing w:val="6"/>
                                <w:sz w:val="24"/>
                                <w:szCs w:val="24"/>
                                <w:lang w:val="en-US" w:eastAsia="zh-CN"/>
                              </w:rPr>
                              <w:t>济南本安科技发展有限公司</w:t>
                            </w:r>
                            <w:bookmarkEnd w:id="153"/>
                            <w:bookmarkEnd w:id="154"/>
                            <w:bookmarkEnd w:id="155"/>
                            <w:bookmarkEnd w:id="156"/>
                            <w:bookmarkEnd w:id="157"/>
                            <w:bookmarkEnd w:id="158"/>
                            <w:bookmarkEnd w:id="159"/>
                            <w:bookmarkEnd w:id="160"/>
                            <w:bookmarkEnd w:id="161"/>
                            <w:bookmarkEnd w:id="162"/>
                            <w:bookmarkEnd w:id="163"/>
                            <w:bookmarkEnd w:id="164"/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20" w:lineRule="exact"/>
                              <w:ind w:firstLine="0" w:firstLineChars="0"/>
                              <w:jc w:val="left"/>
                              <w:textAlignment w:val="auto"/>
                              <w:rPr>
                                <w:rFonts w:hint="eastAsia" w:ascii="黑体" w:hAnsi="黑体" w:eastAsia="黑体" w:cs="黑体"/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  <w:t xml:space="preserve">地址:山东省济南市高新区临港北路6519号 邮编：250107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20" w:lineRule="exact"/>
                              <w:ind w:firstLine="0" w:firstLineChars="0"/>
                              <w:jc w:val="left"/>
                              <w:textAlignment w:val="auto"/>
                              <w:rPr>
                                <w:rFonts w:hint="eastAsia" w:ascii="黑体" w:hAnsi="黑体" w:eastAsia="黑体" w:cs="黑体"/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  <w:t>电话:0531-80972687 / 0531-80972661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20" w:lineRule="exact"/>
                              <w:ind w:firstLine="0" w:firstLineChars="0"/>
                              <w:jc w:val="left"/>
                              <w:textAlignment w:val="auto"/>
                              <w:rPr>
                                <w:rFonts w:hint="eastAsia" w:ascii="黑体" w:hAnsi="黑体" w:eastAsia="黑体" w:cs="黑体"/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  <w:t xml:space="preserve">传真:0531-80972662       服务热线:400-658-5080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20" w:lineRule="exact"/>
                              <w:ind w:firstLine="0" w:firstLineChars="0"/>
                              <w:jc w:val="left"/>
                              <w:textAlignment w:val="auto"/>
                              <w:rPr>
                                <w:rFonts w:hint="eastAsia" w:ascii="黑体" w:hAnsi="黑体" w:eastAsia="黑体" w:cs="黑体"/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  <w:t>邮箱:jnbenan@163.com     网址:www.sdbenan.com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20" w:lineRule="exact"/>
                              <w:ind w:right="482" w:firstLine="0" w:firstLineChars="0"/>
                              <w:jc w:val="left"/>
                              <w:textAlignment w:val="auto"/>
                              <w:rPr>
                                <w:rFonts w:hint="eastAsia" w:ascii="黑体" w:hAnsi="黑体" w:eastAsia="黑体" w:cs="黑体"/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  <w:t>出版日期:2024年04月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  <w:t>LYS.1060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20" w:lineRule="exact"/>
                              <w:ind w:right="482" w:firstLine="0" w:firstLineChars="0"/>
                              <w:jc w:val="left"/>
                              <w:textAlignment w:val="auto"/>
                              <w:rPr>
                                <w:rFonts w:hint="default" w:ascii="黑体" w:hAnsi="黑体" w:eastAsia="黑体" w:cs="黑体"/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  <w:lang w:val="en-US" w:eastAsia="zh-CN"/>
                              </w:rPr>
                              <w:t>成品尺寸：141mm(W)X209mm(H)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.3pt;margin-top:410.95pt;height:124.95pt;width:273.9pt;z-index:251674624;mso-width-relative:page;mso-height-relative:page;" fillcolor="#FFFFFF" filled="t" stroked="f" coordsize="21600,21600" o:gfxdata="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QSiOLWAAAACwEAAA8AAAAAAAAAAQAgAAAAIgAAAGRycy9kb3ducmV2LnhtbFBLAQIUABQA&#10;AAAIAIdO4kApqohAZAIAAKsEAAAOAAAAAAAAAAEAIAAAACUBAABkcnMvZTJvRG9jLnhtbFBLBQYA&#10;AAAABgAGAFkBAAD7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20" w:lineRule="exact"/>
                        <w:ind w:firstLine="0" w:firstLineChars="0"/>
                        <w:jc w:val="left"/>
                        <w:textAlignment w:val="auto"/>
                        <w:outlineLvl w:val="0"/>
                        <w:rPr>
                          <w:rFonts w:hint="default" w:ascii="思源黑体" w:hAnsi="思源黑体" w:eastAsia="思源黑体" w:cs="思源黑体"/>
                          <w:b w:val="0"/>
                          <w:bCs/>
                          <w:color w:val="auto"/>
                          <w:spacing w:val="6"/>
                          <w:sz w:val="24"/>
                          <w:szCs w:val="24"/>
                          <w:lang w:val="en-US" w:eastAsia="zh-CN"/>
                        </w:rPr>
                      </w:pPr>
                      <w:bookmarkStart w:id="153" w:name="_Toc7335"/>
                      <w:bookmarkStart w:id="154" w:name="_Toc20129"/>
                      <w:bookmarkStart w:id="155" w:name="_Toc31968"/>
                      <w:bookmarkStart w:id="156" w:name="_Toc16414"/>
                      <w:bookmarkStart w:id="157" w:name="_Toc23721"/>
                      <w:bookmarkStart w:id="158" w:name="_Toc5637"/>
                      <w:bookmarkStart w:id="159" w:name="_Toc20650"/>
                      <w:bookmarkStart w:id="160" w:name="_Toc22333"/>
                      <w:bookmarkStart w:id="161" w:name="_Toc5018"/>
                      <w:bookmarkStart w:id="162" w:name="_Toc27428"/>
                      <w:bookmarkStart w:id="163" w:name="_Toc15166"/>
                      <w:bookmarkStart w:id="164" w:name="_Toc6193"/>
                      <w:r>
                        <w:rPr>
                          <w:rFonts w:hint="default" w:ascii="思源黑体" w:hAnsi="思源黑体" w:eastAsia="思源黑体" w:cs="思源黑体"/>
                          <w:b/>
                          <w:bCs w:val="0"/>
                          <w:color w:val="auto"/>
                          <w:spacing w:val="6"/>
                          <w:sz w:val="24"/>
                          <w:szCs w:val="24"/>
                          <w:lang w:val="en-US" w:eastAsia="zh-CN"/>
                        </w:rPr>
                        <w:t>济南本安科技发展有限公司</w:t>
                      </w:r>
                      <w:bookmarkEnd w:id="153"/>
                      <w:bookmarkEnd w:id="154"/>
                      <w:bookmarkEnd w:id="155"/>
                      <w:bookmarkEnd w:id="156"/>
                      <w:bookmarkEnd w:id="157"/>
                      <w:bookmarkEnd w:id="158"/>
                      <w:bookmarkEnd w:id="159"/>
                      <w:bookmarkEnd w:id="160"/>
                      <w:bookmarkEnd w:id="161"/>
                      <w:bookmarkEnd w:id="162"/>
                      <w:bookmarkEnd w:id="163"/>
                      <w:bookmarkEnd w:id="164"/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20" w:lineRule="exact"/>
                        <w:ind w:firstLine="0" w:firstLineChars="0"/>
                        <w:jc w:val="left"/>
                        <w:textAlignment w:val="auto"/>
                        <w:rPr>
                          <w:rFonts w:hint="eastAsia" w:ascii="黑体" w:hAnsi="黑体" w:eastAsia="黑体" w:cs="黑体"/>
                          <w:b w:val="0"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 w:val="0"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  <w:t xml:space="preserve">地址:山东省济南市高新区临港北路6519号 邮编：250107   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20" w:lineRule="exact"/>
                        <w:ind w:firstLine="0" w:firstLineChars="0"/>
                        <w:jc w:val="left"/>
                        <w:textAlignment w:val="auto"/>
                        <w:rPr>
                          <w:rFonts w:hint="eastAsia" w:ascii="黑体" w:hAnsi="黑体" w:eastAsia="黑体" w:cs="黑体"/>
                          <w:b w:val="0"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 w:val="0"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  <w:t>电话:0531-80972687 / 0531-80972661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20" w:lineRule="exact"/>
                        <w:ind w:firstLine="0" w:firstLineChars="0"/>
                        <w:jc w:val="left"/>
                        <w:textAlignment w:val="auto"/>
                        <w:rPr>
                          <w:rFonts w:hint="eastAsia" w:ascii="黑体" w:hAnsi="黑体" w:eastAsia="黑体" w:cs="黑体"/>
                          <w:b w:val="0"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 w:val="0"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  <w:t xml:space="preserve">传真:0531-80972662       服务热线:400-658-5080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20" w:lineRule="exact"/>
                        <w:ind w:firstLine="0" w:firstLineChars="0"/>
                        <w:jc w:val="left"/>
                        <w:textAlignment w:val="auto"/>
                        <w:rPr>
                          <w:rFonts w:hint="eastAsia" w:ascii="黑体" w:hAnsi="黑体" w:eastAsia="黑体" w:cs="黑体"/>
                          <w:b w:val="0"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 w:val="0"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  <w:t>邮箱:jnbenan@163.com     网址:www.sdbenan.com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20" w:lineRule="exact"/>
                        <w:ind w:right="482" w:firstLine="0" w:firstLineChars="0"/>
                        <w:jc w:val="left"/>
                        <w:textAlignment w:val="auto"/>
                        <w:rPr>
                          <w:rFonts w:hint="eastAsia" w:ascii="黑体" w:hAnsi="黑体" w:eastAsia="黑体" w:cs="黑体"/>
                          <w:b w:val="0"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 w:val="0"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  <w:t>出版日期:2024年04月</w:t>
                      </w:r>
                      <w:r>
                        <w:rPr>
                          <w:rFonts w:hint="eastAsia" w:ascii="黑体" w:hAnsi="黑体" w:eastAsia="黑体" w:cs="黑体"/>
                          <w:sz w:val="18"/>
                          <w:szCs w:val="18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Fonts w:hint="eastAsia" w:ascii="黑体" w:hAnsi="黑体" w:eastAsia="黑体" w:cs="黑体"/>
                          <w:b w:val="0"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  <w:t>LYS.1060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20" w:lineRule="exact"/>
                        <w:ind w:right="482" w:firstLine="0" w:firstLineChars="0"/>
                        <w:jc w:val="left"/>
                        <w:textAlignment w:val="auto"/>
                        <w:rPr>
                          <w:rFonts w:hint="default" w:ascii="黑体" w:hAnsi="黑体" w:eastAsia="黑体" w:cs="黑体"/>
                          <w:b w:val="0"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 w:val="0"/>
                          <w:bCs/>
                          <w:color w:val="auto"/>
                          <w:sz w:val="18"/>
                          <w:szCs w:val="18"/>
                          <w:lang w:val="en-US" w:eastAsia="zh-CN"/>
                        </w:rPr>
                        <w:t>成品尺寸：141mm(W)X209mm(H)</w:t>
                      </w:r>
                    </w:p>
                  </w:txbxContent>
                </v:textbox>
              </v:shape>
            </w:pict>
          </mc:Fallback>
        </mc:AlternateContent>
      </w:r>
    </w:p>
    <w:sectPr>
      <w:footerReference r:id="rId6" w:type="default"/>
      <w:pgSz w:w="8419" w:h="11905" w:orient="landscape"/>
      <w:pgMar w:top="850" w:right="850" w:bottom="850" w:left="850" w:header="283" w:footer="454" w:gutter="0"/>
      <w:pgNumType w:fmt="decimal"/>
      <w:cols w:space="0" w:num="1"/>
      <w:rtlGutter w:val="0"/>
      <w:docGrid w:type="lines" w:linePitch="39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00"/>
      </w:pPr>
      <w:r>
        <w:separator/>
      </w:r>
    </w:p>
  </w:endnote>
  <w:endnote w:type="continuationSeparator" w:id="1">
    <w:p>
      <w:pPr>
        <w:ind w:firstLine="4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0" name="文本框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ApX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wMCl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00"/>
      </w:pPr>
      <w:r>
        <w:separator/>
      </w:r>
    </w:p>
  </w:footnote>
  <w:footnote w:type="continuationSeparator" w:id="1">
    <w:p>
      <w:pPr>
        <w:ind w:firstLine="40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6F056E"/>
    <w:multiLevelType w:val="singleLevel"/>
    <w:tmpl w:val="866F056E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>
    <w:nsid w:val="9742E683"/>
    <w:multiLevelType w:val="singleLevel"/>
    <w:tmpl w:val="9742E683"/>
    <w:lvl w:ilvl="0" w:tentative="0">
      <w:start w:val="1"/>
      <w:numFmt w:val="bullet"/>
      <w:suff w:val="space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AA1B333F"/>
    <w:multiLevelType w:val="singleLevel"/>
    <w:tmpl w:val="AA1B333F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3">
    <w:nsid w:val="AEA489B0"/>
    <w:multiLevelType w:val="singleLevel"/>
    <w:tmpl w:val="AEA489B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CFA7C3B8"/>
    <w:multiLevelType w:val="multilevel"/>
    <w:tmpl w:val="CFA7C3B8"/>
    <w:lvl w:ilvl="0" w:tentative="0">
      <w:start w:val="1"/>
      <w:numFmt w:val="bullet"/>
      <w:suff w:val="space"/>
      <w:lvlText w:val=""/>
      <w:lvlJc w:val="left"/>
      <w:pPr>
        <w:ind w:left="420" w:hanging="420"/>
      </w:pPr>
      <w:rPr>
        <w:rFonts w:hint="default" w:ascii="Wingdings" w:hAnsi="Wingdings"/>
        <w:sz w:val="16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5">
    <w:nsid w:val="D5A4A64C"/>
    <w:multiLevelType w:val="singleLevel"/>
    <w:tmpl w:val="D5A4A64C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6">
    <w:nsid w:val="D8D6FA98"/>
    <w:multiLevelType w:val="singleLevel"/>
    <w:tmpl w:val="D8D6FA9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bookFoldPrinting w:val="1"/>
  <w:bookFoldPrintingSheets w:val="0"/>
  <w:drawingGridVerticalSpacing w:val="19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2NzlkMjIyMDExNGU5OWI2MDEzMzA4OGVmMWI0NTYifQ=="/>
  </w:docVars>
  <w:rsids>
    <w:rsidRoot w:val="00000000"/>
    <w:rsid w:val="00973FB8"/>
    <w:rsid w:val="01D37584"/>
    <w:rsid w:val="02BC3324"/>
    <w:rsid w:val="05CF1AFF"/>
    <w:rsid w:val="09DE0562"/>
    <w:rsid w:val="0BD407E9"/>
    <w:rsid w:val="0C277550"/>
    <w:rsid w:val="0E403EE9"/>
    <w:rsid w:val="103C5FE2"/>
    <w:rsid w:val="1AB85414"/>
    <w:rsid w:val="1CE04199"/>
    <w:rsid w:val="233F1C1A"/>
    <w:rsid w:val="24C228E1"/>
    <w:rsid w:val="28643ED1"/>
    <w:rsid w:val="29BA649E"/>
    <w:rsid w:val="2A15494F"/>
    <w:rsid w:val="2A5A0A67"/>
    <w:rsid w:val="2C9A02B9"/>
    <w:rsid w:val="2C9C2F83"/>
    <w:rsid w:val="2FB835B5"/>
    <w:rsid w:val="334E3FD1"/>
    <w:rsid w:val="34DC3348"/>
    <w:rsid w:val="39946C19"/>
    <w:rsid w:val="3B4D7841"/>
    <w:rsid w:val="3F1F4F03"/>
    <w:rsid w:val="40DA6D46"/>
    <w:rsid w:val="42CC5625"/>
    <w:rsid w:val="463E1211"/>
    <w:rsid w:val="4F2820B3"/>
    <w:rsid w:val="51722758"/>
    <w:rsid w:val="54D542A0"/>
    <w:rsid w:val="5A4D4E11"/>
    <w:rsid w:val="5B0373F5"/>
    <w:rsid w:val="5C5B34C8"/>
    <w:rsid w:val="5C855BE8"/>
    <w:rsid w:val="63027F93"/>
    <w:rsid w:val="66814491"/>
    <w:rsid w:val="6C7F08A6"/>
    <w:rsid w:val="6E032E11"/>
    <w:rsid w:val="6E052612"/>
    <w:rsid w:val="70DE203F"/>
    <w:rsid w:val="726254B8"/>
    <w:rsid w:val="75B24672"/>
    <w:rsid w:val="7B430CF1"/>
    <w:rsid w:val="7C850085"/>
    <w:rsid w:val="7F9C7B81"/>
    <w:rsid w:val="7FED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480" w:firstLineChars="200"/>
      <w:jc w:val="left"/>
    </w:pPr>
    <w:rPr>
      <w:rFonts w:ascii="宋体" w:hAnsi="宋体" w:eastAsia="宋体" w:cs="宋体"/>
      <w:kern w:val="2"/>
      <w:sz w:val="20"/>
      <w:szCs w:val="20"/>
      <w:lang w:val="en-US" w:eastAsia="zh-CN" w:bidi="ar-SA"/>
    </w:rPr>
  </w:style>
  <w:style w:type="paragraph" w:styleId="2">
    <w:name w:val="heading 1"/>
    <w:basedOn w:val="3"/>
    <w:next w:val="1"/>
    <w:qFormat/>
    <w:uiPriority w:val="9"/>
    <w:pPr>
      <w:numPr>
        <w:ilvl w:val="0"/>
        <w:numId w:val="0"/>
      </w:numPr>
      <w:spacing w:before="50" w:beforeLines="50"/>
      <w:ind w:left="0" w:right="0" w:rightChars="0" w:firstLine="0" w:firstLineChars="0"/>
      <w:jc w:val="left"/>
      <w:outlineLvl w:val="0"/>
    </w:pPr>
    <w:rPr>
      <w:b/>
      <w:sz w:val="28"/>
      <w:szCs w:val="28"/>
    </w:rPr>
  </w:style>
  <w:style w:type="paragraph" w:styleId="4">
    <w:name w:val="heading 2"/>
    <w:basedOn w:val="1"/>
    <w:next w:val="1"/>
    <w:unhideWhenUsed/>
    <w:qFormat/>
    <w:uiPriority w:val="9"/>
    <w:pPr>
      <w:numPr>
        <w:ilvl w:val="1"/>
        <w:numId w:val="0"/>
      </w:numPr>
      <w:spacing w:before="50" w:beforeLines="50"/>
      <w:ind w:left="0" w:leftChars="0" w:right="0" w:rightChars="0" w:firstLine="0" w:firstLineChars="0"/>
      <w:jc w:val="left"/>
      <w:outlineLvl w:val="1"/>
    </w:pPr>
    <w:rPr>
      <w:b/>
      <w:sz w:val="24"/>
    </w:rPr>
  </w:style>
  <w:style w:type="paragraph" w:styleId="5">
    <w:name w:val="heading 3"/>
    <w:next w:val="1"/>
    <w:unhideWhenUsed/>
    <w:qFormat/>
    <w:uiPriority w:val="9"/>
    <w:pPr>
      <w:numPr>
        <w:ilvl w:val="2"/>
        <w:numId w:val="0"/>
      </w:numPr>
      <w:ind w:left="0" w:leftChars="0" w:right="0" w:rightChars="0" w:firstLine="210" w:firstLineChars="100"/>
      <w:jc w:val="left"/>
      <w:outlineLvl w:val="2"/>
    </w:pPr>
    <w:rPr>
      <w:rFonts w:ascii="宋体" w:hAnsi="宋体" w:eastAsia="宋体" w:cs="宋体"/>
      <w:b/>
      <w:sz w:val="20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Paragraph"/>
    <w:basedOn w:val="1"/>
    <w:qFormat/>
    <w:uiPriority w:val="34"/>
    <w:pPr>
      <w:ind w:firstLine="420" w:firstLineChars="200"/>
    </w:pPr>
  </w:style>
  <w:style w:type="paragraph" w:styleId="6">
    <w:name w:val="Body Text"/>
    <w:basedOn w:val="1"/>
    <w:qFormat/>
    <w:uiPriority w:val="0"/>
    <w:pPr>
      <w:jc w:val="center"/>
    </w:pPr>
    <w:rPr>
      <w:b/>
      <w:bCs/>
      <w:sz w:val="30"/>
    </w:rPr>
  </w:style>
  <w:style w:type="paragraph" w:styleId="7">
    <w:name w:val="toc 3"/>
    <w:basedOn w:val="1"/>
    <w:next w:val="1"/>
    <w:qFormat/>
    <w:uiPriority w:val="0"/>
    <w:pPr>
      <w:ind w:left="840" w:leftChars="400"/>
    </w:p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toc 1"/>
    <w:basedOn w:val="1"/>
    <w:next w:val="1"/>
    <w:unhideWhenUsed/>
    <w:qFormat/>
    <w:uiPriority w:val="39"/>
    <w:pPr>
      <w:spacing w:line="220" w:lineRule="exact"/>
    </w:pPr>
    <w:rPr>
      <w:sz w:val="21"/>
    </w:rPr>
  </w:style>
  <w:style w:type="paragraph" w:styleId="11">
    <w:name w:val="toc 2"/>
    <w:basedOn w:val="1"/>
    <w:next w:val="1"/>
    <w:unhideWhenUsed/>
    <w:qFormat/>
    <w:uiPriority w:val="39"/>
    <w:pPr>
      <w:spacing w:line="240" w:lineRule="exact"/>
      <w:ind w:left="420" w:leftChars="200"/>
    </w:pPr>
    <w:rPr>
      <w:sz w:val="18"/>
    </w:rPr>
  </w:style>
  <w:style w:type="paragraph" w:styleId="12">
    <w:name w:val="Body Text First Indent"/>
    <w:basedOn w:val="6"/>
    <w:qFormat/>
    <w:uiPriority w:val="0"/>
    <w:pPr>
      <w:ind w:firstLine="420" w:firstLineChars="100"/>
    </w:pPr>
  </w:style>
  <w:style w:type="table" w:styleId="14">
    <w:name w:val="Table Grid"/>
    <w:basedOn w:val="1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WPSOffice手动目录 1"/>
    <w:qFormat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17">
    <w:name w:val="WPSOffice手动目录 2"/>
    <w:qFormat/>
    <w:uiPriority w:val="0"/>
    <w:pPr>
      <w:ind w:leftChars="20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18">
    <w:name w:val="WPSOffice手动目录 3"/>
    <w:qFormat/>
    <w:uiPriority w:val="0"/>
    <w:pPr>
      <w:ind w:leftChars="400"/>
    </w:pPr>
    <w:rPr>
      <w:rFonts w:asciiTheme="minorHAnsi" w:hAnsiTheme="minorHAnsi" w:eastAsiaTheme="minorEastAsia" w:cstheme="minorBid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8" Type="http://schemas.openxmlformats.org/officeDocument/2006/relationships/fontTable" Target="fontTable.xml"/><Relationship Id="rId37" Type="http://schemas.openxmlformats.org/officeDocument/2006/relationships/numbering" Target="numbering.xml"/><Relationship Id="rId36" Type="http://schemas.openxmlformats.org/officeDocument/2006/relationships/customXml" Target="../customXml/item1.xml"/><Relationship Id="rId35" Type="http://schemas.openxmlformats.org/officeDocument/2006/relationships/image" Target="media/image28.png"/><Relationship Id="rId34" Type="http://schemas.openxmlformats.org/officeDocument/2006/relationships/image" Target="media/image27.png"/><Relationship Id="rId33" Type="http://schemas.openxmlformats.org/officeDocument/2006/relationships/image" Target="media/image26.png"/><Relationship Id="rId32" Type="http://schemas.openxmlformats.org/officeDocument/2006/relationships/image" Target="media/image25.png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footnotes" Target="footnotes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24</Pages>
  <Words>4562</Words>
  <Characters>5113</Characters>
  <Lines>0</Lines>
  <Paragraphs>0</Paragraphs>
  <TotalTime>14</TotalTime>
  <ScaleCrop>false</ScaleCrop>
  <LinksUpToDate>false</LinksUpToDate>
  <CharactersWithSpaces>5236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2024-06-11T02:08:00Z</dcterms:created>
  <dc:creator>12834</dc:creator>
  <cp:lastModifiedBy>会会－ZHAO</cp:lastModifiedBy>
  <dcterms:modified xsi:type="dcterms:W3CDTF">2024-07-05T08:00:45Z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AEE1F33100CF43388ECA7CD21938B6DD_13</vt:lpwstr>
  </property>
</Properties>
</file>